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D4" w:rsidRDefault="00E80002" w:rsidP="00727170">
      <w:pPr>
        <w:pStyle w:val="a3"/>
        <w:spacing w:before="68"/>
        <w:ind w:right="-26"/>
        <w:jc w:val="center"/>
      </w:pPr>
      <w:r>
        <w:t>ПАСПОРТ</w:t>
      </w:r>
      <w:r>
        <w:rPr>
          <w:spacing w:val="-5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(ПРОЦЕССА)</w:t>
      </w:r>
      <w:r w:rsidR="00727170">
        <w:rPr>
          <w:spacing w:val="-6"/>
        </w:rPr>
        <w:t xml:space="preserve"> </w:t>
      </w:r>
      <w:r>
        <w:t>СЕТЕВОЙ</w:t>
      </w:r>
      <w:r>
        <w:rPr>
          <w:spacing w:val="-9"/>
        </w:rPr>
        <w:t xml:space="preserve"> </w:t>
      </w:r>
      <w:r>
        <w:t>ОРГАНИЗАЦИИ</w:t>
      </w:r>
    </w:p>
    <w:p w:rsidR="001F65D4" w:rsidRDefault="009C7D98" w:rsidP="00727170">
      <w:pPr>
        <w:pStyle w:val="a3"/>
        <w:spacing w:before="25"/>
        <w:ind w:right="-26"/>
        <w:jc w:val="center"/>
      </w:pPr>
      <w:r w:rsidRPr="00755D6C">
        <w:t>Плановая проверка расчётных</w:t>
      </w:r>
      <w:r w:rsidR="00E80002" w:rsidRPr="00755D6C">
        <w:rPr>
          <w:spacing w:val="-5"/>
        </w:rPr>
        <w:t xml:space="preserve"> </w:t>
      </w:r>
      <w:r w:rsidR="00E80002" w:rsidRPr="00755D6C">
        <w:t>приборов</w:t>
      </w:r>
      <w:r w:rsidR="00E80002" w:rsidRPr="00755D6C">
        <w:rPr>
          <w:spacing w:val="4"/>
        </w:rPr>
        <w:t xml:space="preserve"> </w:t>
      </w:r>
      <w:r w:rsidR="00E80002" w:rsidRPr="00755D6C">
        <w:t>учета</w:t>
      </w:r>
    </w:p>
    <w:p w:rsidR="001F65D4" w:rsidRDefault="001F65D4" w:rsidP="00727170">
      <w:pPr>
        <w:spacing w:before="10"/>
        <w:ind w:right="-26"/>
        <w:rPr>
          <w:b/>
          <w:sz w:val="14"/>
        </w:rPr>
      </w:pPr>
    </w:p>
    <w:p w:rsidR="00EC597A" w:rsidRPr="00E25828" w:rsidRDefault="00EC597A" w:rsidP="00EC597A">
      <w:pPr>
        <w:pStyle w:val="a4"/>
        <w:ind w:left="0" w:right="-26"/>
      </w:pPr>
      <w:r w:rsidRPr="00E25828">
        <w:rPr>
          <w:b/>
          <w:u w:val="thick"/>
        </w:rPr>
        <w:t>Круг</w:t>
      </w:r>
      <w:r w:rsidRPr="00E25828">
        <w:rPr>
          <w:b/>
          <w:spacing w:val="-2"/>
          <w:u w:val="thick"/>
        </w:rPr>
        <w:t xml:space="preserve"> </w:t>
      </w:r>
      <w:r w:rsidRPr="00E25828">
        <w:rPr>
          <w:b/>
          <w:u w:val="thick"/>
        </w:rPr>
        <w:t>заявителей:</w:t>
      </w:r>
      <w:r w:rsidRPr="00E25828">
        <w:rPr>
          <w:b/>
          <w:spacing w:val="-4"/>
          <w:u w:val="thick"/>
        </w:rPr>
        <w:t xml:space="preserve"> </w:t>
      </w:r>
      <w:r w:rsidRPr="00E25828">
        <w:t>физические лица, юридические</w:t>
      </w:r>
      <w:r w:rsidRPr="00E25828">
        <w:rPr>
          <w:spacing w:val="-3"/>
        </w:rPr>
        <w:t xml:space="preserve"> </w:t>
      </w:r>
      <w:r w:rsidRPr="00E25828">
        <w:t>лица</w:t>
      </w:r>
      <w:r w:rsidRPr="00E25828">
        <w:rPr>
          <w:spacing w:val="-4"/>
        </w:rPr>
        <w:t xml:space="preserve"> </w:t>
      </w:r>
      <w:r w:rsidRPr="00E25828">
        <w:t>или</w:t>
      </w:r>
      <w:r w:rsidRPr="00E25828">
        <w:rPr>
          <w:spacing w:val="-8"/>
        </w:rPr>
        <w:t xml:space="preserve"> </w:t>
      </w:r>
      <w:r w:rsidRPr="00E25828">
        <w:t>индивидуальные</w:t>
      </w:r>
      <w:r w:rsidRPr="00E25828">
        <w:rPr>
          <w:spacing w:val="-4"/>
        </w:rPr>
        <w:t xml:space="preserve"> </w:t>
      </w:r>
      <w:r w:rsidRPr="00E25828">
        <w:t>предприниматели.</w:t>
      </w:r>
    </w:p>
    <w:p w:rsidR="001F65D4" w:rsidRPr="003B688E" w:rsidRDefault="00E80002" w:rsidP="00727170">
      <w:pPr>
        <w:spacing w:before="114" w:line="208" w:lineRule="auto"/>
        <w:ind w:right="-26"/>
        <w:rPr>
          <w:sz w:val="24"/>
        </w:rPr>
      </w:pPr>
      <w:r w:rsidRPr="003B688E">
        <w:rPr>
          <w:b/>
          <w:sz w:val="24"/>
          <w:u w:val="thick"/>
        </w:rPr>
        <w:t>Размер</w:t>
      </w:r>
      <w:r w:rsidRPr="003B688E">
        <w:rPr>
          <w:b/>
          <w:spacing w:val="3"/>
          <w:sz w:val="24"/>
          <w:u w:val="thick"/>
        </w:rPr>
        <w:t xml:space="preserve"> </w:t>
      </w:r>
      <w:r w:rsidRPr="003B688E">
        <w:rPr>
          <w:b/>
          <w:sz w:val="24"/>
          <w:u w:val="thick"/>
        </w:rPr>
        <w:t>платы</w:t>
      </w:r>
      <w:r w:rsidRPr="003B688E">
        <w:rPr>
          <w:b/>
          <w:spacing w:val="2"/>
          <w:sz w:val="24"/>
          <w:u w:val="thick"/>
        </w:rPr>
        <w:t xml:space="preserve"> </w:t>
      </w:r>
      <w:r w:rsidRPr="003B688E">
        <w:rPr>
          <w:b/>
          <w:sz w:val="24"/>
          <w:u w:val="thick"/>
        </w:rPr>
        <w:t>за</w:t>
      </w:r>
      <w:r w:rsidRPr="003B688E">
        <w:rPr>
          <w:b/>
          <w:spacing w:val="2"/>
          <w:sz w:val="24"/>
          <w:u w:val="thick"/>
        </w:rPr>
        <w:t xml:space="preserve"> </w:t>
      </w:r>
      <w:r w:rsidRPr="003B688E">
        <w:rPr>
          <w:b/>
          <w:sz w:val="24"/>
          <w:u w:val="thick"/>
        </w:rPr>
        <w:t>предоставление</w:t>
      </w:r>
      <w:r w:rsidRPr="003B688E">
        <w:rPr>
          <w:b/>
          <w:spacing w:val="1"/>
          <w:sz w:val="24"/>
          <w:u w:val="thick"/>
        </w:rPr>
        <w:t xml:space="preserve"> </w:t>
      </w:r>
      <w:r w:rsidRPr="003B688E">
        <w:rPr>
          <w:b/>
          <w:sz w:val="24"/>
          <w:u w:val="thick"/>
        </w:rPr>
        <w:t>услуги</w:t>
      </w:r>
      <w:r w:rsidRPr="003B688E">
        <w:rPr>
          <w:b/>
          <w:spacing w:val="57"/>
          <w:sz w:val="24"/>
          <w:u w:val="thick"/>
        </w:rPr>
        <w:t xml:space="preserve"> </w:t>
      </w:r>
      <w:r w:rsidRPr="003B688E">
        <w:rPr>
          <w:b/>
          <w:sz w:val="24"/>
          <w:u w:val="thick"/>
        </w:rPr>
        <w:t>(процесса)</w:t>
      </w:r>
      <w:r w:rsidRPr="003B688E">
        <w:rPr>
          <w:b/>
          <w:spacing w:val="4"/>
          <w:sz w:val="24"/>
          <w:u w:val="thick"/>
        </w:rPr>
        <w:t xml:space="preserve"> </w:t>
      </w:r>
      <w:r w:rsidRPr="003B688E">
        <w:rPr>
          <w:b/>
          <w:sz w:val="24"/>
          <w:u w:val="thick"/>
        </w:rPr>
        <w:t>и</w:t>
      </w:r>
      <w:r w:rsidRPr="003B688E">
        <w:rPr>
          <w:b/>
          <w:spacing w:val="3"/>
          <w:sz w:val="24"/>
          <w:u w:val="thick"/>
        </w:rPr>
        <w:t xml:space="preserve"> </w:t>
      </w:r>
      <w:r w:rsidRPr="003B688E">
        <w:rPr>
          <w:b/>
          <w:sz w:val="24"/>
          <w:u w:val="thick"/>
        </w:rPr>
        <w:t>основание</w:t>
      </w:r>
      <w:r w:rsidRPr="003B688E">
        <w:rPr>
          <w:b/>
          <w:spacing w:val="10"/>
          <w:sz w:val="24"/>
          <w:u w:val="thick"/>
        </w:rPr>
        <w:t xml:space="preserve"> </w:t>
      </w:r>
      <w:r w:rsidRPr="003B688E">
        <w:rPr>
          <w:b/>
          <w:sz w:val="24"/>
          <w:u w:val="thick"/>
        </w:rPr>
        <w:t>ее</w:t>
      </w:r>
      <w:r w:rsidRPr="003B688E">
        <w:rPr>
          <w:b/>
          <w:spacing w:val="1"/>
          <w:sz w:val="24"/>
          <w:u w:val="thick"/>
        </w:rPr>
        <w:t xml:space="preserve"> </w:t>
      </w:r>
      <w:r w:rsidRPr="003B688E">
        <w:rPr>
          <w:b/>
          <w:sz w:val="24"/>
          <w:u w:val="thick"/>
        </w:rPr>
        <w:t>взимания:</w:t>
      </w:r>
      <w:r w:rsidRPr="003B688E">
        <w:rPr>
          <w:b/>
          <w:spacing w:val="59"/>
          <w:sz w:val="24"/>
          <w:u w:val="thick"/>
        </w:rPr>
        <w:t xml:space="preserve"> </w:t>
      </w:r>
      <w:r w:rsidRPr="003B688E">
        <w:rPr>
          <w:sz w:val="24"/>
        </w:rPr>
        <w:t>за</w:t>
      </w:r>
      <w:r w:rsidRPr="003B688E">
        <w:rPr>
          <w:spacing w:val="1"/>
          <w:sz w:val="24"/>
        </w:rPr>
        <w:t xml:space="preserve"> </w:t>
      </w:r>
      <w:r w:rsidRPr="003B688E">
        <w:rPr>
          <w:sz w:val="24"/>
        </w:rPr>
        <w:t>предоставление</w:t>
      </w:r>
      <w:r w:rsidRPr="003B688E">
        <w:rPr>
          <w:spacing w:val="1"/>
          <w:sz w:val="24"/>
        </w:rPr>
        <w:t xml:space="preserve"> </w:t>
      </w:r>
      <w:r w:rsidRPr="003B688E">
        <w:rPr>
          <w:sz w:val="24"/>
        </w:rPr>
        <w:t>услуги</w:t>
      </w:r>
      <w:r w:rsidRPr="003B688E">
        <w:rPr>
          <w:spacing w:val="3"/>
          <w:sz w:val="24"/>
        </w:rPr>
        <w:t xml:space="preserve"> </w:t>
      </w:r>
      <w:r w:rsidRPr="003B688E">
        <w:rPr>
          <w:sz w:val="24"/>
        </w:rPr>
        <w:t>плата</w:t>
      </w:r>
      <w:r w:rsidRPr="003B688E">
        <w:rPr>
          <w:spacing w:val="2"/>
          <w:sz w:val="24"/>
        </w:rPr>
        <w:t xml:space="preserve"> </w:t>
      </w:r>
      <w:r w:rsidRPr="003B688E">
        <w:rPr>
          <w:sz w:val="24"/>
        </w:rPr>
        <w:t>не</w:t>
      </w:r>
      <w:r w:rsidRPr="003B688E">
        <w:rPr>
          <w:spacing w:val="1"/>
          <w:sz w:val="24"/>
        </w:rPr>
        <w:t xml:space="preserve"> </w:t>
      </w:r>
      <w:r w:rsidRPr="003B688E">
        <w:rPr>
          <w:sz w:val="24"/>
        </w:rPr>
        <w:t>взимается</w:t>
      </w:r>
      <w:r w:rsidRPr="003B688E">
        <w:rPr>
          <w:spacing w:val="8"/>
          <w:sz w:val="24"/>
        </w:rPr>
        <w:t xml:space="preserve"> </w:t>
      </w:r>
      <w:r w:rsidRPr="003B688E">
        <w:rPr>
          <w:sz w:val="24"/>
        </w:rPr>
        <w:t>или</w:t>
      </w:r>
      <w:r w:rsidR="00637549" w:rsidRPr="003B688E">
        <w:rPr>
          <w:sz w:val="24"/>
        </w:rPr>
        <w:t xml:space="preserve"> </w:t>
      </w:r>
      <w:r w:rsidRPr="003B688E">
        <w:rPr>
          <w:spacing w:val="-57"/>
          <w:sz w:val="24"/>
        </w:rPr>
        <w:t xml:space="preserve"> </w:t>
      </w:r>
      <w:r w:rsidR="00637549" w:rsidRPr="003B688E">
        <w:rPr>
          <w:spacing w:val="-57"/>
          <w:sz w:val="24"/>
        </w:rPr>
        <w:t xml:space="preserve">   </w:t>
      </w:r>
      <w:r w:rsidRPr="003B688E">
        <w:rPr>
          <w:sz w:val="24"/>
        </w:rPr>
        <w:t>взимается</w:t>
      </w:r>
      <w:r w:rsidRPr="003B688E">
        <w:rPr>
          <w:spacing w:val="-3"/>
          <w:sz w:val="24"/>
        </w:rPr>
        <w:t xml:space="preserve"> </w:t>
      </w:r>
      <w:r w:rsidRPr="003B688E">
        <w:rPr>
          <w:sz w:val="24"/>
        </w:rPr>
        <w:t>в</w:t>
      </w:r>
      <w:r w:rsidRPr="003B688E">
        <w:rPr>
          <w:spacing w:val="3"/>
          <w:sz w:val="24"/>
        </w:rPr>
        <w:t xml:space="preserve"> </w:t>
      </w:r>
      <w:r w:rsidRPr="003B688E">
        <w:rPr>
          <w:sz w:val="24"/>
        </w:rPr>
        <w:t>соответствии</w:t>
      </w:r>
      <w:r w:rsidRPr="003B688E">
        <w:rPr>
          <w:spacing w:val="-2"/>
          <w:sz w:val="24"/>
        </w:rPr>
        <w:t xml:space="preserve"> </w:t>
      </w:r>
      <w:r w:rsidRPr="003B688E">
        <w:rPr>
          <w:sz w:val="24"/>
        </w:rPr>
        <w:t>с</w:t>
      </w:r>
      <w:r w:rsidRPr="003B688E">
        <w:rPr>
          <w:spacing w:val="1"/>
          <w:sz w:val="24"/>
        </w:rPr>
        <w:t xml:space="preserve"> </w:t>
      </w:r>
      <w:r w:rsidRPr="003B688E">
        <w:rPr>
          <w:sz w:val="24"/>
        </w:rPr>
        <w:t>предлагаемой</w:t>
      </w:r>
      <w:r w:rsidRPr="003B688E">
        <w:rPr>
          <w:spacing w:val="-2"/>
          <w:sz w:val="24"/>
        </w:rPr>
        <w:t xml:space="preserve"> </w:t>
      </w:r>
      <w:r w:rsidR="00727170" w:rsidRPr="003B688E">
        <w:rPr>
          <w:sz w:val="24"/>
        </w:rPr>
        <w:t xml:space="preserve">МУП «РГРЭС» </w:t>
      </w:r>
      <w:r w:rsidRPr="003B688E">
        <w:rPr>
          <w:spacing w:val="-4"/>
          <w:sz w:val="24"/>
        </w:rPr>
        <w:t xml:space="preserve"> </w:t>
      </w:r>
      <w:r w:rsidRPr="003B688E">
        <w:rPr>
          <w:sz w:val="24"/>
        </w:rPr>
        <w:t>стоимостью работ.</w:t>
      </w:r>
    </w:p>
    <w:p w:rsidR="001F65D4" w:rsidRDefault="00E80002" w:rsidP="00727170">
      <w:pPr>
        <w:spacing w:before="91"/>
        <w:ind w:right="-26"/>
        <w:rPr>
          <w:sz w:val="24"/>
        </w:rPr>
      </w:pPr>
      <w:r w:rsidRPr="00F44CA0">
        <w:rPr>
          <w:b/>
          <w:sz w:val="24"/>
          <w:u w:val="thick"/>
        </w:rPr>
        <w:t>Условия</w:t>
      </w:r>
      <w:r w:rsidRPr="00F44CA0">
        <w:rPr>
          <w:b/>
          <w:spacing w:val="-2"/>
          <w:sz w:val="24"/>
          <w:u w:val="thick"/>
        </w:rPr>
        <w:t xml:space="preserve"> </w:t>
      </w:r>
      <w:r w:rsidRPr="00F44CA0">
        <w:rPr>
          <w:b/>
          <w:sz w:val="24"/>
          <w:u w:val="thick"/>
        </w:rPr>
        <w:t>оказания</w:t>
      </w:r>
      <w:r w:rsidRPr="00F44CA0">
        <w:rPr>
          <w:b/>
          <w:spacing w:val="-7"/>
          <w:sz w:val="24"/>
          <w:u w:val="thick"/>
        </w:rPr>
        <w:t xml:space="preserve"> </w:t>
      </w:r>
      <w:r w:rsidRPr="00F44CA0">
        <w:rPr>
          <w:b/>
          <w:sz w:val="24"/>
          <w:u w:val="thick"/>
        </w:rPr>
        <w:t>услуги</w:t>
      </w:r>
      <w:r w:rsidRPr="00F44CA0">
        <w:rPr>
          <w:b/>
          <w:spacing w:val="-6"/>
          <w:sz w:val="24"/>
          <w:u w:val="thick"/>
        </w:rPr>
        <w:t xml:space="preserve"> </w:t>
      </w:r>
      <w:r w:rsidRPr="00F44CA0">
        <w:rPr>
          <w:b/>
          <w:sz w:val="24"/>
          <w:u w:val="thick"/>
        </w:rPr>
        <w:t>(процесса):</w:t>
      </w:r>
      <w:r w:rsidRPr="00F44CA0">
        <w:rPr>
          <w:b/>
          <w:spacing w:val="4"/>
          <w:sz w:val="24"/>
          <w:u w:val="thick"/>
        </w:rPr>
        <w:t xml:space="preserve"> </w:t>
      </w:r>
      <w:r w:rsidR="00986692" w:rsidRPr="00F44CA0">
        <w:rPr>
          <w:sz w:val="24"/>
        </w:rPr>
        <w:t xml:space="preserve">наличие </w:t>
      </w:r>
      <w:r w:rsidR="00F44CA0">
        <w:rPr>
          <w:sz w:val="24"/>
        </w:rPr>
        <w:t>уведомления</w:t>
      </w:r>
      <w:r w:rsidR="00986692" w:rsidRPr="00F44CA0">
        <w:rPr>
          <w:sz w:val="24"/>
        </w:rPr>
        <w:t xml:space="preserve"> собственников прибора учёта</w:t>
      </w:r>
      <w:r w:rsidR="00F44CA0">
        <w:rPr>
          <w:sz w:val="24"/>
        </w:rPr>
        <w:t xml:space="preserve"> и (или) иного оборудования,</w:t>
      </w:r>
      <w:r w:rsidR="00F44CA0" w:rsidRPr="00F44CA0">
        <w:rPr>
          <w:sz w:val="24"/>
        </w:rPr>
        <w:t xml:space="preserve"> либо собственников объектов, на которых установлены приборы учёта</w:t>
      </w:r>
      <w:r w:rsidR="00F44CA0">
        <w:rPr>
          <w:sz w:val="24"/>
        </w:rPr>
        <w:t xml:space="preserve"> и (или) иное оборудование.</w:t>
      </w:r>
    </w:p>
    <w:p w:rsidR="001F65D4" w:rsidRPr="005E3B4A" w:rsidRDefault="00E80002" w:rsidP="00727170">
      <w:pPr>
        <w:spacing w:before="84"/>
        <w:ind w:right="-26"/>
        <w:rPr>
          <w:sz w:val="24"/>
          <w:szCs w:val="24"/>
        </w:rPr>
      </w:pPr>
      <w:r>
        <w:rPr>
          <w:b/>
          <w:sz w:val="24"/>
          <w:u w:val="thick"/>
        </w:rPr>
        <w:t>Результат оказания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услуги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(процесса):</w:t>
      </w:r>
      <w:r>
        <w:rPr>
          <w:b/>
          <w:spacing w:val="3"/>
          <w:sz w:val="24"/>
          <w:u w:val="thick"/>
        </w:rPr>
        <w:t xml:space="preserve"> </w:t>
      </w:r>
      <w:r w:rsidR="005E3B4A" w:rsidRPr="005E3B4A">
        <w:rPr>
          <w:sz w:val="24"/>
          <w:szCs w:val="24"/>
        </w:rPr>
        <w:t xml:space="preserve">заключение о пригодности расчетного прибора учета для осуществления расчетов за потребленную  на розничных рынках электрическую энергию (мощность), о соответствии (несоответствии) расчетного прибора учета требованиям, предъявляемым к такому прибору учета, о наличии (об отсутствии) </w:t>
      </w:r>
      <w:proofErr w:type="spellStart"/>
      <w:r w:rsidR="005E3B4A" w:rsidRPr="005E3B4A">
        <w:rPr>
          <w:sz w:val="24"/>
          <w:szCs w:val="24"/>
        </w:rPr>
        <w:t>безучетного</w:t>
      </w:r>
      <w:proofErr w:type="spellEnd"/>
      <w:r w:rsidR="005E3B4A" w:rsidRPr="005E3B4A">
        <w:rPr>
          <w:sz w:val="24"/>
          <w:szCs w:val="24"/>
        </w:rPr>
        <w:t xml:space="preserve"> потребления или о признании расчетного прибора учета утраченным</w:t>
      </w:r>
      <w:proofErr w:type="gramStart"/>
      <w:r w:rsidR="005E3B4A" w:rsidRPr="005E3B4A">
        <w:rPr>
          <w:sz w:val="24"/>
          <w:szCs w:val="24"/>
        </w:rPr>
        <w:t>.</w:t>
      </w:r>
      <w:r w:rsidRPr="005E3B4A">
        <w:rPr>
          <w:sz w:val="24"/>
          <w:szCs w:val="24"/>
        </w:rPr>
        <w:t>.</w:t>
      </w:r>
      <w:proofErr w:type="gramEnd"/>
    </w:p>
    <w:p w:rsidR="001F65D4" w:rsidRDefault="00E80002" w:rsidP="00727170">
      <w:pPr>
        <w:spacing w:before="84"/>
        <w:ind w:right="-26"/>
        <w:rPr>
          <w:sz w:val="24"/>
        </w:rPr>
      </w:pPr>
      <w:r w:rsidRPr="003B688E">
        <w:rPr>
          <w:b/>
          <w:sz w:val="24"/>
          <w:u w:val="thick"/>
        </w:rPr>
        <w:t>Общий</w:t>
      </w:r>
      <w:r w:rsidRPr="003B688E">
        <w:rPr>
          <w:b/>
          <w:spacing w:val="-1"/>
          <w:sz w:val="24"/>
          <w:u w:val="thick"/>
        </w:rPr>
        <w:t xml:space="preserve"> </w:t>
      </w:r>
      <w:r w:rsidRPr="003B688E">
        <w:rPr>
          <w:b/>
          <w:sz w:val="24"/>
          <w:u w:val="thick"/>
        </w:rPr>
        <w:t>срок оказания</w:t>
      </w:r>
      <w:r w:rsidRPr="003B688E">
        <w:rPr>
          <w:b/>
          <w:spacing w:val="-2"/>
          <w:sz w:val="24"/>
          <w:u w:val="thick"/>
        </w:rPr>
        <w:t xml:space="preserve"> </w:t>
      </w:r>
      <w:r w:rsidRPr="003B688E">
        <w:rPr>
          <w:b/>
          <w:sz w:val="24"/>
          <w:u w:val="thick"/>
        </w:rPr>
        <w:t>услуги</w:t>
      </w:r>
      <w:r w:rsidRPr="003B688E">
        <w:rPr>
          <w:b/>
          <w:spacing w:val="-4"/>
          <w:sz w:val="24"/>
          <w:u w:val="thick"/>
        </w:rPr>
        <w:t xml:space="preserve"> </w:t>
      </w:r>
      <w:r w:rsidRPr="003B688E">
        <w:rPr>
          <w:b/>
          <w:sz w:val="24"/>
          <w:u w:val="thick"/>
        </w:rPr>
        <w:t>(процесса):</w:t>
      </w:r>
      <w:r w:rsidRPr="003B688E">
        <w:rPr>
          <w:b/>
          <w:spacing w:val="2"/>
          <w:sz w:val="24"/>
          <w:u w:val="thick"/>
        </w:rPr>
        <w:t xml:space="preserve"> </w:t>
      </w:r>
      <w:r w:rsidRPr="003B688E">
        <w:rPr>
          <w:sz w:val="24"/>
        </w:rPr>
        <w:t>в</w:t>
      </w:r>
      <w:r w:rsidRPr="003B688E">
        <w:rPr>
          <w:spacing w:val="-3"/>
          <w:sz w:val="24"/>
        </w:rPr>
        <w:t xml:space="preserve"> </w:t>
      </w:r>
      <w:r w:rsidR="00F63A4C">
        <w:rPr>
          <w:sz w:val="24"/>
        </w:rPr>
        <w:t>соответствии с планом-графиком</w:t>
      </w:r>
      <w:r w:rsidRPr="003B688E">
        <w:rPr>
          <w:sz w:val="24"/>
        </w:rPr>
        <w:t>.</w:t>
      </w:r>
    </w:p>
    <w:p w:rsidR="001F65D4" w:rsidRDefault="00E80002" w:rsidP="00727170">
      <w:pPr>
        <w:spacing w:before="222" w:line="218" w:lineRule="auto"/>
        <w:ind w:right="-26"/>
        <w:rPr>
          <w:b/>
          <w:sz w:val="21"/>
          <w:u w:val="single"/>
        </w:rPr>
      </w:pPr>
      <w:r w:rsidRPr="00986692">
        <w:rPr>
          <w:b/>
          <w:u w:val="single"/>
        </w:rPr>
        <w:t>Состав,</w:t>
      </w:r>
      <w:r w:rsidRPr="00986692">
        <w:rPr>
          <w:b/>
          <w:spacing w:val="22"/>
          <w:u w:val="single"/>
        </w:rPr>
        <w:t xml:space="preserve"> </w:t>
      </w:r>
      <w:r w:rsidRPr="00986692">
        <w:rPr>
          <w:b/>
          <w:u w:val="single"/>
        </w:rPr>
        <w:t>последовательность</w:t>
      </w:r>
      <w:r w:rsidRPr="00986692">
        <w:rPr>
          <w:b/>
          <w:spacing w:val="18"/>
          <w:u w:val="single"/>
        </w:rPr>
        <w:t xml:space="preserve"> </w:t>
      </w:r>
      <w:r w:rsidRPr="00986692">
        <w:rPr>
          <w:b/>
          <w:u w:val="single"/>
        </w:rPr>
        <w:t>и</w:t>
      </w:r>
      <w:r w:rsidRPr="00986692">
        <w:rPr>
          <w:b/>
          <w:spacing w:val="22"/>
          <w:u w:val="single"/>
        </w:rPr>
        <w:t xml:space="preserve"> </w:t>
      </w:r>
      <w:r w:rsidRPr="00986692">
        <w:rPr>
          <w:b/>
          <w:u w:val="single"/>
        </w:rPr>
        <w:t>сроки</w:t>
      </w:r>
      <w:r w:rsidRPr="00986692">
        <w:rPr>
          <w:b/>
          <w:spacing w:val="22"/>
          <w:u w:val="single"/>
        </w:rPr>
        <w:t xml:space="preserve"> </w:t>
      </w:r>
      <w:r w:rsidRPr="00986692">
        <w:rPr>
          <w:b/>
          <w:u w:val="single"/>
        </w:rPr>
        <w:t>оказания</w:t>
      </w:r>
      <w:r w:rsidRPr="00986692">
        <w:rPr>
          <w:b/>
          <w:spacing w:val="20"/>
          <w:u w:val="single"/>
        </w:rPr>
        <w:t xml:space="preserve"> </w:t>
      </w:r>
      <w:r w:rsidRPr="00986692">
        <w:rPr>
          <w:b/>
          <w:u w:val="single"/>
        </w:rPr>
        <w:t>бесплатной</w:t>
      </w:r>
      <w:r w:rsidRPr="00986692">
        <w:rPr>
          <w:b/>
          <w:spacing w:val="17"/>
          <w:u w:val="single"/>
        </w:rPr>
        <w:t xml:space="preserve"> </w:t>
      </w:r>
      <w:r w:rsidRPr="00986692">
        <w:rPr>
          <w:b/>
          <w:u w:val="single"/>
        </w:rPr>
        <w:t>услуги</w:t>
      </w:r>
      <w:r w:rsidRPr="00986692">
        <w:rPr>
          <w:b/>
          <w:spacing w:val="18"/>
          <w:u w:val="single"/>
        </w:rPr>
        <w:t xml:space="preserve"> </w:t>
      </w:r>
      <w:r w:rsidRPr="00986692">
        <w:rPr>
          <w:b/>
          <w:u w:val="single"/>
        </w:rPr>
        <w:t>(процесса)</w:t>
      </w:r>
      <w:r w:rsidRPr="00986692">
        <w:rPr>
          <w:b/>
          <w:spacing w:val="27"/>
          <w:u w:val="single"/>
        </w:rPr>
        <w:t xml:space="preserve"> </w:t>
      </w:r>
      <w:r w:rsidRPr="00986692">
        <w:rPr>
          <w:b/>
          <w:u w:val="single"/>
        </w:rPr>
        <w:t>в</w:t>
      </w:r>
      <w:r w:rsidRPr="00986692">
        <w:rPr>
          <w:b/>
          <w:spacing w:val="20"/>
          <w:u w:val="single"/>
        </w:rPr>
        <w:t xml:space="preserve"> </w:t>
      </w:r>
      <w:r w:rsidRPr="00986692">
        <w:rPr>
          <w:b/>
          <w:u w:val="single"/>
        </w:rPr>
        <w:t>соответствии</w:t>
      </w:r>
      <w:r w:rsidRPr="00986692">
        <w:rPr>
          <w:b/>
          <w:spacing w:val="22"/>
          <w:u w:val="single"/>
        </w:rPr>
        <w:t xml:space="preserve"> </w:t>
      </w:r>
      <w:r w:rsidRPr="00986692">
        <w:rPr>
          <w:b/>
          <w:u w:val="single"/>
        </w:rPr>
        <w:t>с</w:t>
      </w:r>
      <w:r w:rsidRPr="00986692">
        <w:rPr>
          <w:b/>
          <w:spacing w:val="20"/>
          <w:u w:val="single"/>
        </w:rPr>
        <w:t xml:space="preserve"> </w:t>
      </w:r>
      <w:r w:rsidRPr="00986692">
        <w:rPr>
          <w:b/>
          <w:sz w:val="21"/>
          <w:u w:val="single"/>
        </w:rPr>
        <w:t>пункт</w:t>
      </w:r>
      <w:r w:rsidR="004915C3">
        <w:rPr>
          <w:b/>
          <w:sz w:val="21"/>
          <w:u w:val="single"/>
        </w:rPr>
        <w:t>ами</w:t>
      </w:r>
      <w:r w:rsidRPr="00986692">
        <w:rPr>
          <w:b/>
          <w:spacing w:val="22"/>
          <w:sz w:val="21"/>
          <w:u w:val="single"/>
        </w:rPr>
        <w:t xml:space="preserve"> </w:t>
      </w:r>
      <w:r w:rsidRPr="00986692">
        <w:rPr>
          <w:b/>
          <w:sz w:val="21"/>
          <w:u w:val="single"/>
        </w:rPr>
        <w:t>1</w:t>
      </w:r>
      <w:r w:rsidR="005E3B4A">
        <w:rPr>
          <w:b/>
          <w:sz w:val="21"/>
          <w:u w:val="single"/>
        </w:rPr>
        <w:t>70</w:t>
      </w:r>
      <w:r w:rsidR="004915C3">
        <w:rPr>
          <w:b/>
          <w:sz w:val="21"/>
          <w:u w:val="single"/>
        </w:rPr>
        <w:t xml:space="preserve"> - 174</w:t>
      </w:r>
      <w:r w:rsidRPr="00986692">
        <w:rPr>
          <w:b/>
          <w:spacing w:val="22"/>
          <w:sz w:val="21"/>
          <w:u w:val="single"/>
        </w:rPr>
        <w:t xml:space="preserve"> </w:t>
      </w:r>
      <w:r w:rsidRPr="00986692">
        <w:rPr>
          <w:b/>
          <w:sz w:val="21"/>
          <w:u w:val="single"/>
        </w:rPr>
        <w:t>Основных</w:t>
      </w:r>
      <w:r w:rsidRPr="00986692">
        <w:rPr>
          <w:b/>
          <w:spacing w:val="17"/>
          <w:sz w:val="21"/>
          <w:u w:val="single"/>
        </w:rPr>
        <w:t xml:space="preserve"> </w:t>
      </w:r>
      <w:r w:rsidRPr="00986692">
        <w:rPr>
          <w:b/>
          <w:sz w:val="21"/>
          <w:u w:val="single"/>
        </w:rPr>
        <w:t>положений</w:t>
      </w:r>
      <w:r w:rsidRPr="00986692">
        <w:rPr>
          <w:b/>
          <w:spacing w:val="-50"/>
          <w:sz w:val="21"/>
        </w:rPr>
        <w:t xml:space="preserve"> </w:t>
      </w:r>
      <w:r w:rsidRPr="00986692">
        <w:rPr>
          <w:b/>
          <w:sz w:val="21"/>
          <w:u w:val="single"/>
        </w:rPr>
        <w:t>функционирования</w:t>
      </w:r>
      <w:r w:rsidRPr="00986692">
        <w:rPr>
          <w:b/>
          <w:spacing w:val="-1"/>
          <w:sz w:val="21"/>
          <w:u w:val="single"/>
        </w:rPr>
        <w:t xml:space="preserve"> </w:t>
      </w:r>
      <w:r w:rsidRPr="00986692">
        <w:rPr>
          <w:b/>
          <w:sz w:val="21"/>
          <w:u w:val="single"/>
        </w:rPr>
        <w:t>розничных</w:t>
      </w:r>
      <w:r w:rsidRPr="00986692">
        <w:rPr>
          <w:b/>
          <w:spacing w:val="-6"/>
          <w:sz w:val="21"/>
          <w:u w:val="single"/>
        </w:rPr>
        <w:t xml:space="preserve"> </w:t>
      </w:r>
      <w:r w:rsidRPr="00986692">
        <w:rPr>
          <w:b/>
          <w:sz w:val="21"/>
          <w:u w:val="single"/>
        </w:rPr>
        <w:t>рынков электрической</w:t>
      </w:r>
      <w:r w:rsidRPr="00986692">
        <w:rPr>
          <w:b/>
          <w:spacing w:val="-3"/>
          <w:sz w:val="21"/>
          <w:u w:val="single"/>
        </w:rPr>
        <w:t xml:space="preserve"> </w:t>
      </w:r>
      <w:r w:rsidRPr="00986692">
        <w:rPr>
          <w:b/>
          <w:sz w:val="21"/>
          <w:u w:val="single"/>
        </w:rPr>
        <w:t>энергии,</w:t>
      </w:r>
      <w:r w:rsidRPr="00986692">
        <w:rPr>
          <w:b/>
          <w:spacing w:val="-1"/>
          <w:sz w:val="21"/>
          <w:u w:val="single"/>
        </w:rPr>
        <w:t xml:space="preserve"> </w:t>
      </w:r>
      <w:r w:rsidRPr="00986692">
        <w:rPr>
          <w:b/>
          <w:sz w:val="21"/>
          <w:u w:val="single"/>
        </w:rPr>
        <w:t>утвержденных</w:t>
      </w:r>
      <w:r w:rsidRPr="00986692">
        <w:rPr>
          <w:b/>
          <w:spacing w:val="-5"/>
          <w:sz w:val="21"/>
          <w:u w:val="single"/>
        </w:rPr>
        <w:t xml:space="preserve"> </w:t>
      </w:r>
      <w:r w:rsidRPr="00986692">
        <w:rPr>
          <w:b/>
          <w:sz w:val="21"/>
          <w:u w:val="single"/>
        </w:rPr>
        <w:t>Постановлением</w:t>
      </w:r>
      <w:r w:rsidRPr="00986692">
        <w:rPr>
          <w:b/>
          <w:spacing w:val="-6"/>
          <w:sz w:val="21"/>
          <w:u w:val="single"/>
        </w:rPr>
        <w:t xml:space="preserve"> </w:t>
      </w:r>
      <w:r w:rsidRPr="00986692">
        <w:rPr>
          <w:b/>
          <w:sz w:val="21"/>
          <w:u w:val="single"/>
        </w:rPr>
        <w:t>Правительства</w:t>
      </w:r>
      <w:r w:rsidRPr="00986692">
        <w:rPr>
          <w:b/>
          <w:spacing w:val="-1"/>
          <w:sz w:val="21"/>
          <w:u w:val="single"/>
        </w:rPr>
        <w:t xml:space="preserve"> </w:t>
      </w:r>
      <w:r w:rsidRPr="00986692">
        <w:rPr>
          <w:b/>
          <w:sz w:val="21"/>
          <w:u w:val="single"/>
        </w:rPr>
        <w:t>РФ</w:t>
      </w:r>
      <w:r w:rsidRPr="00986692">
        <w:rPr>
          <w:b/>
          <w:spacing w:val="4"/>
          <w:sz w:val="21"/>
          <w:u w:val="single"/>
        </w:rPr>
        <w:t xml:space="preserve"> </w:t>
      </w:r>
      <w:r w:rsidRPr="00986692">
        <w:rPr>
          <w:b/>
          <w:sz w:val="21"/>
          <w:u w:val="single"/>
        </w:rPr>
        <w:t>от 4</w:t>
      </w:r>
      <w:r w:rsidRPr="00986692">
        <w:rPr>
          <w:b/>
          <w:spacing w:val="-6"/>
          <w:sz w:val="21"/>
          <w:u w:val="single"/>
        </w:rPr>
        <w:t xml:space="preserve"> </w:t>
      </w:r>
      <w:r w:rsidRPr="00986692">
        <w:rPr>
          <w:b/>
          <w:sz w:val="21"/>
          <w:u w:val="single"/>
        </w:rPr>
        <w:t>мая 2012</w:t>
      </w:r>
      <w:r w:rsidRPr="00986692">
        <w:rPr>
          <w:b/>
          <w:spacing w:val="-1"/>
          <w:sz w:val="21"/>
          <w:u w:val="single"/>
        </w:rPr>
        <w:t xml:space="preserve"> </w:t>
      </w:r>
      <w:r w:rsidRPr="00986692">
        <w:rPr>
          <w:b/>
          <w:sz w:val="21"/>
          <w:u w:val="single"/>
        </w:rPr>
        <w:t>г. №</w:t>
      </w:r>
      <w:r w:rsidRPr="00986692">
        <w:rPr>
          <w:b/>
          <w:spacing w:val="-2"/>
          <w:sz w:val="21"/>
          <w:u w:val="single"/>
        </w:rPr>
        <w:t xml:space="preserve"> </w:t>
      </w:r>
      <w:r w:rsidRPr="00986692">
        <w:rPr>
          <w:b/>
          <w:sz w:val="21"/>
          <w:u w:val="single"/>
        </w:rPr>
        <w:t>442.</w:t>
      </w:r>
    </w:p>
    <w:p w:rsidR="003B688E" w:rsidRDefault="003B688E" w:rsidP="00727170">
      <w:pPr>
        <w:spacing w:before="222" w:line="218" w:lineRule="auto"/>
        <w:ind w:right="-26"/>
        <w:rPr>
          <w:b/>
          <w:sz w:val="21"/>
        </w:rPr>
      </w:pPr>
    </w:p>
    <w:p w:rsidR="001F65D4" w:rsidRDefault="001F65D4">
      <w:pPr>
        <w:spacing w:before="8"/>
        <w:rPr>
          <w:b/>
          <w:sz w:val="19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701"/>
        <w:gridCol w:w="4402"/>
        <w:gridCol w:w="2268"/>
        <w:gridCol w:w="2268"/>
        <w:gridCol w:w="3549"/>
      </w:tblGrid>
      <w:tr w:rsidR="003B688E" w:rsidTr="00622FEE">
        <w:trPr>
          <w:trHeight w:val="763"/>
        </w:trPr>
        <w:tc>
          <w:tcPr>
            <w:tcW w:w="567" w:type="dxa"/>
            <w:vAlign w:val="center"/>
          </w:tcPr>
          <w:p w:rsidR="003B688E" w:rsidRDefault="003B688E" w:rsidP="00622FEE">
            <w:pPr>
              <w:pStyle w:val="TableParagraph"/>
              <w:ind w:left="142"/>
              <w:jc w:val="center"/>
            </w:pPr>
            <w:r>
              <w:t>N</w:t>
            </w:r>
          </w:p>
          <w:p w:rsidR="003B688E" w:rsidRDefault="003B688E" w:rsidP="00622FEE">
            <w:pPr>
              <w:pStyle w:val="TableParagraph"/>
              <w:spacing w:before="25"/>
              <w:ind w:left="172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3B688E" w:rsidRDefault="003B688E" w:rsidP="00622FEE">
            <w:pPr>
              <w:pStyle w:val="TableParagraph"/>
              <w:ind w:left="114"/>
              <w:jc w:val="center"/>
            </w:pPr>
            <w:r>
              <w:t>Этап</w:t>
            </w:r>
          </w:p>
        </w:tc>
        <w:tc>
          <w:tcPr>
            <w:tcW w:w="4402" w:type="dxa"/>
            <w:vAlign w:val="center"/>
          </w:tcPr>
          <w:p w:rsidR="003B688E" w:rsidRDefault="003B688E" w:rsidP="00622FEE">
            <w:pPr>
              <w:pStyle w:val="TableParagraph"/>
              <w:ind w:left="110"/>
              <w:jc w:val="center"/>
            </w:pPr>
            <w:r>
              <w:t>Содержание/условия</w:t>
            </w:r>
            <w:r>
              <w:rPr>
                <w:spacing w:val="-4"/>
              </w:rPr>
              <w:t xml:space="preserve"> </w:t>
            </w:r>
            <w:r>
              <w:t>этапа</w:t>
            </w:r>
          </w:p>
        </w:tc>
        <w:tc>
          <w:tcPr>
            <w:tcW w:w="2268" w:type="dxa"/>
            <w:vAlign w:val="center"/>
          </w:tcPr>
          <w:p w:rsidR="003B688E" w:rsidRDefault="003B688E" w:rsidP="00622FEE">
            <w:pPr>
              <w:pStyle w:val="TableParagraph"/>
              <w:ind w:left="110"/>
              <w:jc w:val="center"/>
            </w:pPr>
            <w:r>
              <w:t>Форма</w:t>
            </w:r>
          </w:p>
          <w:p w:rsidR="003B688E" w:rsidRDefault="003B688E" w:rsidP="00622FEE">
            <w:pPr>
              <w:pStyle w:val="TableParagraph"/>
              <w:spacing w:before="88"/>
              <w:ind w:left="110"/>
              <w:jc w:val="center"/>
            </w:pPr>
            <w:r>
              <w:t>предоставления</w:t>
            </w:r>
          </w:p>
        </w:tc>
        <w:tc>
          <w:tcPr>
            <w:tcW w:w="2268" w:type="dxa"/>
            <w:vAlign w:val="center"/>
          </w:tcPr>
          <w:p w:rsidR="003B688E" w:rsidRDefault="002D5D01" w:rsidP="00622FEE">
            <w:pPr>
              <w:pStyle w:val="TableParagraph"/>
              <w:ind w:left="111"/>
              <w:jc w:val="center"/>
            </w:pPr>
            <w:r>
              <w:t>Срок исполнения</w:t>
            </w:r>
          </w:p>
        </w:tc>
        <w:tc>
          <w:tcPr>
            <w:tcW w:w="3549" w:type="dxa"/>
            <w:vAlign w:val="center"/>
          </w:tcPr>
          <w:p w:rsidR="003B688E" w:rsidRDefault="003B688E" w:rsidP="00622FEE">
            <w:pPr>
              <w:pStyle w:val="TableParagraph"/>
              <w:ind w:left="317" w:right="100" w:firstLine="139"/>
              <w:jc w:val="center"/>
            </w:pPr>
            <w:r>
              <w:t>Ссылка на</w:t>
            </w:r>
            <w:r>
              <w:rPr>
                <w:spacing w:val="1"/>
              </w:rPr>
              <w:t xml:space="preserve"> </w:t>
            </w:r>
            <w:r>
              <w:t>нормативный</w:t>
            </w:r>
            <w:r>
              <w:rPr>
                <w:spacing w:val="-52"/>
              </w:rPr>
              <w:t xml:space="preserve"> </w:t>
            </w:r>
            <w:r>
              <w:t>правовой акт</w:t>
            </w:r>
          </w:p>
        </w:tc>
      </w:tr>
      <w:tr w:rsidR="003B688E" w:rsidTr="00F63A4C">
        <w:trPr>
          <w:trHeight w:val="2026"/>
        </w:trPr>
        <w:tc>
          <w:tcPr>
            <w:tcW w:w="567" w:type="dxa"/>
          </w:tcPr>
          <w:p w:rsidR="003B688E" w:rsidRDefault="003B688E">
            <w:pPr>
              <w:pStyle w:val="TableParagraph"/>
              <w:spacing w:line="220" w:lineRule="exact"/>
              <w:ind w:left="239"/>
            </w:pPr>
            <w:r>
              <w:t>1.</w:t>
            </w:r>
          </w:p>
        </w:tc>
        <w:tc>
          <w:tcPr>
            <w:tcW w:w="1701" w:type="dxa"/>
          </w:tcPr>
          <w:p w:rsidR="003B688E" w:rsidRDefault="00F63A4C" w:rsidP="00284568">
            <w:pPr>
              <w:pStyle w:val="TableParagraph"/>
              <w:spacing w:line="232" w:lineRule="exact"/>
              <w:ind w:left="114"/>
            </w:pPr>
            <w:r>
              <w:t xml:space="preserve">Составление </w:t>
            </w:r>
            <w:proofErr w:type="gramStart"/>
            <w:r>
              <w:t>плана-графика проведения плановых проверок расчётных приборов учёта</w:t>
            </w:r>
            <w:proofErr w:type="gramEnd"/>
            <w:r>
              <w:t>.</w:t>
            </w:r>
          </w:p>
        </w:tc>
        <w:tc>
          <w:tcPr>
            <w:tcW w:w="4402" w:type="dxa"/>
          </w:tcPr>
          <w:p w:rsidR="003B688E" w:rsidRPr="00622FEE" w:rsidRDefault="00041E02" w:rsidP="00622FEE">
            <w:pPr>
              <w:pStyle w:val="TableParagraph"/>
              <w:ind w:left="150"/>
            </w:pPr>
            <w:r w:rsidRPr="00622FEE">
              <w:t xml:space="preserve">Сетевая организация составляет план-график проведения проверок расчетных приборов учета на следующий месяц в точках поставки потребителей, обслуживание которых осуществляет гарантирующий поставщик и которые расположены в границах объектов </w:t>
            </w:r>
            <w:proofErr w:type="spellStart"/>
            <w:r w:rsidRPr="00622FEE">
              <w:t>электросетевого</w:t>
            </w:r>
            <w:proofErr w:type="spellEnd"/>
            <w:r w:rsidRPr="00622FEE">
              <w:t xml:space="preserve"> хозяйства сетевой организации.</w:t>
            </w:r>
          </w:p>
        </w:tc>
        <w:tc>
          <w:tcPr>
            <w:tcW w:w="2268" w:type="dxa"/>
          </w:tcPr>
          <w:p w:rsidR="003B688E" w:rsidRDefault="00622FEE" w:rsidP="00284568">
            <w:pPr>
              <w:pStyle w:val="TableParagraph"/>
              <w:spacing w:line="230" w:lineRule="exact"/>
              <w:ind w:left="110"/>
            </w:pPr>
            <w:r>
              <w:t>Бумажная и электронная форма.</w:t>
            </w:r>
          </w:p>
        </w:tc>
        <w:tc>
          <w:tcPr>
            <w:tcW w:w="2268" w:type="dxa"/>
          </w:tcPr>
          <w:p w:rsidR="003B688E" w:rsidRDefault="00622FEE" w:rsidP="00F44D89">
            <w:pPr>
              <w:pStyle w:val="TableParagraph"/>
              <w:spacing w:line="220" w:lineRule="exact"/>
              <w:ind w:left="111"/>
            </w:pPr>
            <w:r>
              <w:rPr>
                <w:sz w:val="24"/>
                <w:szCs w:val="24"/>
              </w:rPr>
              <w:t>До</w:t>
            </w:r>
            <w:r w:rsidRPr="00BB4CDA">
              <w:rPr>
                <w:sz w:val="24"/>
                <w:szCs w:val="24"/>
              </w:rPr>
              <w:t xml:space="preserve"> 25-го числа текущего месяца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3B688E" w:rsidRDefault="005E3B4A" w:rsidP="002D5D01">
            <w:pPr>
              <w:pStyle w:val="TableParagraph"/>
              <w:spacing w:line="247" w:lineRule="exact"/>
              <w:ind w:left="116"/>
            </w:pPr>
            <w:r>
              <w:t>Пункт 17</w:t>
            </w:r>
            <w:r w:rsidR="002D5D01">
              <w:t>1</w:t>
            </w:r>
            <w:r w:rsidR="003B688E">
              <w:t xml:space="preserve"> Постановления Правительства РФ от 4 мая 2012 г. № 442 «О функционировании розничных рынков электроэнергии, полном, и (или) частичном ограничении режима потребления электрической энергии» (далее – Постановление)</w:t>
            </w:r>
            <w:r w:rsidR="00041E02">
              <w:t>.</w:t>
            </w:r>
          </w:p>
        </w:tc>
      </w:tr>
      <w:tr w:rsidR="00380A45" w:rsidTr="00622FEE">
        <w:trPr>
          <w:trHeight w:val="1558"/>
        </w:trPr>
        <w:tc>
          <w:tcPr>
            <w:tcW w:w="567" w:type="dxa"/>
          </w:tcPr>
          <w:p w:rsidR="00380A45" w:rsidRDefault="00380A45">
            <w:pPr>
              <w:pStyle w:val="TableParagraph"/>
              <w:spacing w:line="220" w:lineRule="exact"/>
              <w:ind w:left="239"/>
            </w:pPr>
            <w:r>
              <w:t>2.</w:t>
            </w:r>
          </w:p>
        </w:tc>
        <w:tc>
          <w:tcPr>
            <w:tcW w:w="1701" w:type="dxa"/>
          </w:tcPr>
          <w:p w:rsidR="00380A45" w:rsidRDefault="00380A45" w:rsidP="00284568">
            <w:pPr>
              <w:pStyle w:val="TableParagraph"/>
              <w:spacing w:line="232" w:lineRule="exact"/>
              <w:ind w:left="114"/>
            </w:pPr>
            <w:r>
              <w:t>Согласование плана-графика с гарантирующим поставщиком</w:t>
            </w:r>
          </w:p>
        </w:tc>
        <w:tc>
          <w:tcPr>
            <w:tcW w:w="4402" w:type="dxa"/>
          </w:tcPr>
          <w:p w:rsidR="00380A45" w:rsidRPr="00622FEE" w:rsidRDefault="00380A45" w:rsidP="00622FEE">
            <w:pPr>
              <w:pStyle w:val="TableParagraph"/>
              <w:ind w:left="142"/>
            </w:pPr>
            <w:r w:rsidRPr="00622FEE">
              <w:t>Гарантирующий поставщик обязан направить сетевой организации ответ, содержащий:</w:t>
            </w:r>
          </w:p>
          <w:p w:rsidR="00380A45" w:rsidRPr="00622FEE" w:rsidRDefault="00380A45" w:rsidP="00622FEE">
            <w:pPr>
              <w:pStyle w:val="TableParagraph"/>
              <w:ind w:left="142"/>
            </w:pPr>
            <w:proofErr w:type="gramStart"/>
            <w:r w:rsidRPr="00622FEE">
              <w:t xml:space="preserve">- согласие с планом-графиком проведения проверок расчетных приборов учета либо предложение об изменении состава планируемых к проверке точек поставки, но не более чем на 20 процентов точек поставки, планируемых к проверке в соответствии с этим планом-графиком, а также перечень точек поставки из числа точек поставки, согласованных для </w:t>
            </w:r>
            <w:r w:rsidRPr="00622FEE">
              <w:lastRenderedPageBreak/>
              <w:t>включения в указанный план-график для проведения инструментальной проверки;</w:t>
            </w:r>
            <w:proofErr w:type="gramEnd"/>
          </w:p>
          <w:p w:rsidR="00380A45" w:rsidRPr="00622FEE" w:rsidRDefault="00380A45" w:rsidP="00622FEE">
            <w:pPr>
              <w:pStyle w:val="TableParagraph"/>
              <w:ind w:left="142"/>
            </w:pPr>
            <w:r w:rsidRPr="00622FEE">
              <w:t xml:space="preserve">- перечень точек поставки, при проведении </w:t>
            </w:r>
            <w:proofErr w:type="gramStart"/>
            <w:r w:rsidRPr="00622FEE">
              <w:t>проверки</w:t>
            </w:r>
            <w:proofErr w:type="gramEnd"/>
            <w:r w:rsidRPr="00622FEE">
              <w:t xml:space="preserve"> в отношении которых планируется участие представи</w:t>
            </w:r>
            <w:r>
              <w:t>телей гарантирующего поставщика.</w:t>
            </w:r>
          </w:p>
          <w:p w:rsidR="00380A45" w:rsidRPr="00622FEE" w:rsidRDefault="00380A45" w:rsidP="00622FEE">
            <w:pPr>
              <w:pStyle w:val="TableParagraph"/>
              <w:ind w:left="150"/>
            </w:pPr>
          </w:p>
        </w:tc>
        <w:tc>
          <w:tcPr>
            <w:tcW w:w="2268" w:type="dxa"/>
          </w:tcPr>
          <w:p w:rsidR="00380A45" w:rsidRDefault="00380A45" w:rsidP="006A53BC">
            <w:pPr>
              <w:pStyle w:val="TableParagraph"/>
              <w:spacing w:line="230" w:lineRule="exact"/>
              <w:ind w:left="110"/>
            </w:pPr>
            <w:r>
              <w:lastRenderedPageBreak/>
              <w:t>Бумажная и электронная форма.</w:t>
            </w:r>
          </w:p>
        </w:tc>
        <w:tc>
          <w:tcPr>
            <w:tcW w:w="2268" w:type="dxa"/>
          </w:tcPr>
          <w:p w:rsidR="00380A45" w:rsidRDefault="003F01CC" w:rsidP="00F44D89">
            <w:pPr>
              <w:pStyle w:val="TableParagraph"/>
              <w:spacing w:line="220" w:lineRule="exact"/>
              <w:ind w:left="111"/>
            </w:pPr>
            <w:r>
              <w:t>В</w:t>
            </w:r>
            <w:r w:rsidRPr="00622FEE">
              <w:t xml:space="preserve"> течение 2 рабочих дней</w:t>
            </w:r>
            <w:r>
              <w:t xml:space="preserve"> после получения плана-графика.</w:t>
            </w:r>
          </w:p>
        </w:tc>
        <w:tc>
          <w:tcPr>
            <w:tcW w:w="3549" w:type="dxa"/>
          </w:tcPr>
          <w:p w:rsidR="00380A45" w:rsidRDefault="00380A45" w:rsidP="002D5D01">
            <w:pPr>
              <w:pStyle w:val="TableParagraph"/>
              <w:spacing w:line="247" w:lineRule="exact"/>
              <w:ind w:left="116"/>
            </w:pPr>
            <w:r>
              <w:t>Пункт 171 Постановления.</w:t>
            </w:r>
          </w:p>
        </w:tc>
      </w:tr>
      <w:tr w:rsidR="00380A45" w:rsidTr="00F63A4C">
        <w:trPr>
          <w:trHeight w:val="2026"/>
        </w:trPr>
        <w:tc>
          <w:tcPr>
            <w:tcW w:w="567" w:type="dxa"/>
          </w:tcPr>
          <w:p w:rsidR="00380A45" w:rsidRDefault="00380A45">
            <w:pPr>
              <w:pStyle w:val="TableParagraph"/>
              <w:spacing w:line="220" w:lineRule="exact"/>
              <w:ind w:left="239"/>
            </w:pPr>
            <w:r>
              <w:lastRenderedPageBreak/>
              <w:t>3.</w:t>
            </w:r>
          </w:p>
        </w:tc>
        <w:tc>
          <w:tcPr>
            <w:tcW w:w="1701" w:type="dxa"/>
          </w:tcPr>
          <w:p w:rsidR="00380A45" w:rsidRDefault="00380A45" w:rsidP="00284568">
            <w:pPr>
              <w:pStyle w:val="TableParagraph"/>
              <w:spacing w:line="232" w:lineRule="exact"/>
              <w:ind w:left="114"/>
            </w:pPr>
            <w:r>
              <w:t xml:space="preserve">Организация допуска к </w:t>
            </w:r>
            <w:proofErr w:type="spellStart"/>
            <w:r>
              <w:t>энергопринимающим</w:t>
            </w:r>
            <w:proofErr w:type="spellEnd"/>
            <w:r>
              <w:t xml:space="preserve"> установкам потребителя.</w:t>
            </w:r>
          </w:p>
        </w:tc>
        <w:tc>
          <w:tcPr>
            <w:tcW w:w="4402" w:type="dxa"/>
          </w:tcPr>
          <w:p w:rsidR="00380A45" w:rsidRPr="00684715" w:rsidRDefault="00380A45" w:rsidP="00380A45">
            <w:pPr>
              <w:pStyle w:val="ConsPlusNormal"/>
              <w:ind w:left="14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</w:t>
            </w:r>
            <w:r w:rsidRPr="00684715">
              <w:rPr>
                <w:rFonts w:ascii="Times New Roman" w:hAnsi="Times New Roman" w:cs="Times New Roman"/>
                <w:szCs w:val="22"/>
              </w:rPr>
              <w:t xml:space="preserve">сли для проведения проверки приборов учета требуется допуск к </w:t>
            </w:r>
            <w:proofErr w:type="spellStart"/>
            <w:r w:rsidRPr="00684715">
              <w:rPr>
                <w:rFonts w:ascii="Times New Roman" w:hAnsi="Times New Roman" w:cs="Times New Roman"/>
                <w:szCs w:val="22"/>
              </w:rPr>
              <w:t>энергопринимающим</w:t>
            </w:r>
            <w:proofErr w:type="spellEnd"/>
            <w:r w:rsidRPr="00684715">
              <w:rPr>
                <w:rFonts w:ascii="Times New Roman" w:hAnsi="Times New Roman" w:cs="Times New Roman"/>
                <w:szCs w:val="22"/>
              </w:rPr>
              <w:t xml:space="preserve"> устройствам потребителя, </w:t>
            </w:r>
            <w:r>
              <w:rPr>
                <w:rFonts w:ascii="Times New Roman" w:hAnsi="Times New Roman" w:cs="Times New Roman"/>
                <w:szCs w:val="22"/>
              </w:rPr>
              <w:t>сетевая организация</w:t>
            </w:r>
            <w:r w:rsidRPr="00684715">
              <w:rPr>
                <w:rFonts w:ascii="Times New Roman" w:hAnsi="Times New Roman" w:cs="Times New Roman"/>
                <w:szCs w:val="22"/>
              </w:rPr>
              <w:t xml:space="preserve"> уведомляет потребителя о дате и времени проведения такой проверки, а также о последствиях недопуска к расчетным приборам учета. При несогласии с </w:t>
            </w:r>
            <w:proofErr w:type="gramStart"/>
            <w:r w:rsidRPr="00684715">
              <w:rPr>
                <w:rFonts w:ascii="Times New Roman" w:hAnsi="Times New Roman" w:cs="Times New Roman"/>
                <w:szCs w:val="22"/>
              </w:rPr>
              <w:t>предложенными</w:t>
            </w:r>
            <w:proofErr w:type="gramEnd"/>
            <w:r w:rsidRPr="00684715">
              <w:rPr>
                <w:rFonts w:ascii="Times New Roman" w:hAnsi="Times New Roman" w:cs="Times New Roman"/>
                <w:szCs w:val="22"/>
              </w:rPr>
              <w:t xml:space="preserve"> датой и (или) временем проведения проверки этот потребитель направляет </w:t>
            </w:r>
            <w:r>
              <w:rPr>
                <w:rFonts w:ascii="Times New Roman" w:hAnsi="Times New Roman" w:cs="Times New Roman"/>
                <w:szCs w:val="22"/>
              </w:rPr>
              <w:t>сетевой организации</w:t>
            </w:r>
            <w:r w:rsidRPr="00684715">
              <w:rPr>
                <w:rFonts w:ascii="Times New Roman" w:hAnsi="Times New Roman" w:cs="Times New Roman"/>
                <w:szCs w:val="22"/>
              </w:rPr>
              <w:t xml:space="preserve"> предложение об иных дате и (или) времени, но не позднее 10 рабочих дней со дня предложенной даты, после чего стороны обязаны согласовать иные дату и (или) время.</w:t>
            </w:r>
          </w:p>
          <w:p w:rsidR="00380A45" w:rsidRPr="00684715" w:rsidRDefault="00380A45" w:rsidP="00380A45">
            <w:pPr>
              <w:pStyle w:val="ConsPlusNormal"/>
              <w:ind w:left="142"/>
              <w:rPr>
                <w:rFonts w:ascii="Times New Roman" w:hAnsi="Times New Roman" w:cs="Times New Roman"/>
                <w:szCs w:val="22"/>
              </w:rPr>
            </w:pPr>
            <w:r w:rsidRPr="00684715">
              <w:rPr>
                <w:rFonts w:ascii="Times New Roman" w:hAnsi="Times New Roman" w:cs="Times New Roman"/>
                <w:szCs w:val="22"/>
              </w:rPr>
              <w:t>В</w:t>
            </w:r>
            <w:r>
              <w:rPr>
                <w:rFonts w:ascii="Times New Roman" w:hAnsi="Times New Roman" w:cs="Times New Roman"/>
                <w:szCs w:val="22"/>
              </w:rPr>
              <w:t xml:space="preserve"> случае недопуска потребителем сетевой организации </w:t>
            </w:r>
            <w:r w:rsidRPr="00684715">
              <w:rPr>
                <w:rFonts w:ascii="Times New Roman" w:hAnsi="Times New Roman" w:cs="Times New Roman"/>
                <w:szCs w:val="22"/>
              </w:rPr>
              <w:t xml:space="preserve">к расчетным приборам учета в согласованные дату и время </w:t>
            </w:r>
            <w:r>
              <w:rPr>
                <w:rFonts w:ascii="Times New Roman" w:hAnsi="Times New Roman" w:cs="Times New Roman"/>
                <w:szCs w:val="22"/>
              </w:rPr>
              <w:t>сетевая организация</w:t>
            </w:r>
            <w:r w:rsidRPr="00684715">
              <w:rPr>
                <w:rFonts w:ascii="Times New Roman" w:hAnsi="Times New Roman" w:cs="Times New Roman"/>
                <w:szCs w:val="22"/>
              </w:rPr>
              <w:t xml:space="preserve"> повторно направляет потребителю уведомление с указанием даты и времени проведения проверки расчетных приборов учета, а также информацию о последствиях повторного недопуска </w:t>
            </w:r>
            <w:proofErr w:type="gramStart"/>
            <w:r w:rsidRPr="00684715">
              <w:rPr>
                <w:rFonts w:ascii="Times New Roman" w:hAnsi="Times New Roman" w:cs="Times New Roman"/>
                <w:szCs w:val="22"/>
              </w:rPr>
              <w:t>к</w:t>
            </w:r>
            <w:proofErr w:type="gramEnd"/>
            <w:r w:rsidRPr="0068471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684715">
              <w:rPr>
                <w:rFonts w:ascii="Times New Roman" w:hAnsi="Times New Roman" w:cs="Times New Roman"/>
                <w:szCs w:val="22"/>
              </w:rPr>
              <w:t>таким</w:t>
            </w:r>
            <w:proofErr w:type="gramEnd"/>
            <w:r w:rsidRPr="00684715">
              <w:rPr>
                <w:rFonts w:ascii="Times New Roman" w:hAnsi="Times New Roman" w:cs="Times New Roman"/>
                <w:szCs w:val="22"/>
              </w:rPr>
              <w:t xml:space="preserve"> приборам учета в соответствии с </w:t>
            </w:r>
            <w:hyperlink w:anchor="P1643" w:history="1">
              <w:r w:rsidRPr="00684715">
                <w:rPr>
                  <w:rFonts w:ascii="Times New Roman" w:hAnsi="Times New Roman" w:cs="Times New Roman"/>
                  <w:color w:val="0000FF"/>
                  <w:szCs w:val="22"/>
                </w:rPr>
                <w:t>пунктом 182</w:t>
              </w:r>
            </w:hyperlink>
            <w:r w:rsidRPr="0068471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Постановления</w:t>
            </w:r>
            <w:r w:rsidRPr="00684715">
              <w:rPr>
                <w:rFonts w:ascii="Times New Roman" w:hAnsi="Times New Roman" w:cs="Times New Roman"/>
                <w:szCs w:val="22"/>
              </w:rPr>
              <w:t>.</w:t>
            </w:r>
          </w:p>
          <w:p w:rsidR="00380A45" w:rsidRPr="00622FEE" w:rsidRDefault="00380A45" w:rsidP="00380A45">
            <w:pPr>
              <w:pStyle w:val="ConsPlusNormal"/>
              <w:ind w:left="142"/>
              <w:rPr>
                <w:szCs w:val="22"/>
              </w:rPr>
            </w:pPr>
            <w:r w:rsidRPr="00684715">
              <w:rPr>
                <w:rFonts w:ascii="Times New Roman" w:hAnsi="Times New Roman" w:cs="Times New Roman"/>
                <w:szCs w:val="22"/>
              </w:rPr>
              <w:t xml:space="preserve">Для проведения проверки приборов учета, установленных в отношении энергопринимающих устройств, опосредованно присоединенных к объектам </w:t>
            </w:r>
            <w:proofErr w:type="spellStart"/>
            <w:r w:rsidRPr="00684715">
              <w:rPr>
                <w:rFonts w:ascii="Times New Roman" w:hAnsi="Times New Roman" w:cs="Times New Roman"/>
                <w:szCs w:val="22"/>
              </w:rPr>
              <w:t>электросетевого</w:t>
            </w:r>
            <w:proofErr w:type="spellEnd"/>
            <w:r w:rsidRPr="00684715">
              <w:rPr>
                <w:rFonts w:ascii="Times New Roman" w:hAnsi="Times New Roman" w:cs="Times New Roman"/>
                <w:szCs w:val="22"/>
              </w:rPr>
              <w:t xml:space="preserve"> хозяйства сетевой организации, </w:t>
            </w:r>
            <w:r>
              <w:rPr>
                <w:rFonts w:ascii="Times New Roman" w:hAnsi="Times New Roman" w:cs="Times New Roman"/>
                <w:szCs w:val="22"/>
              </w:rPr>
              <w:t>сетевая организация</w:t>
            </w:r>
            <w:r w:rsidRPr="00684715">
              <w:rPr>
                <w:rFonts w:ascii="Times New Roman" w:hAnsi="Times New Roman" w:cs="Times New Roman"/>
                <w:szCs w:val="22"/>
              </w:rPr>
              <w:t xml:space="preserve"> приглашает лицо, к </w:t>
            </w:r>
            <w:proofErr w:type="spellStart"/>
            <w:r w:rsidRPr="00684715">
              <w:rPr>
                <w:rFonts w:ascii="Times New Roman" w:hAnsi="Times New Roman" w:cs="Times New Roman"/>
                <w:szCs w:val="22"/>
              </w:rPr>
              <w:t>энергопринимающим</w:t>
            </w:r>
            <w:proofErr w:type="spellEnd"/>
            <w:r w:rsidRPr="00684715">
              <w:rPr>
                <w:rFonts w:ascii="Times New Roman" w:hAnsi="Times New Roman" w:cs="Times New Roman"/>
                <w:szCs w:val="22"/>
              </w:rPr>
              <w:t xml:space="preserve"> устройствам и объектам электроэнергетики которого непосредственно присоединены такие </w:t>
            </w:r>
            <w:proofErr w:type="spellStart"/>
            <w:r w:rsidRPr="00684715">
              <w:rPr>
                <w:rFonts w:ascii="Times New Roman" w:hAnsi="Times New Roman" w:cs="Times New Roman"/>
                <w:szCs w:val="22"/>
              </w:rPr>
              <w:t>энергопринимающие</w:t>
            </w:r>
            <w:proofErr w:type="spellEnd"/>
            <w:r w:rsidRPr="00684715">
              <w:rPr>
                <w:rFonts w:ascii="Times New Roman" w:hAnsi="Times New Roman" w:cs="Times New Roman"/>
                <w:szCs w:val="22"/>
              </w:rPr>
              <w:t xml:space="preserve"> устройства</w:t>
            </w:r>
            <w:proofErr w:type="gramStart"/>
            <w:r w:rsidRPr="0068471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</w:p>
        </w:tc>
        <w:tc>
          <w:tcPr>
            <w:tcW w:w="2268" w:type="dxa"/>
          </w:tcPr>
          <w:p w:rsidR="00380A45" w:rsidRDefault="003F01CC" w:rsidP="00284568">
            <w:pPr>
              <w:pStyle w:val="TableParagraph"/>
              <w:spacing w:line="230" w:lineRule="exact"/>
              <w:ind w:left="110"/>
            </w:pPr>
            <w:r>
              <w:t>Бумажная и электронная форма.</w:t>
            </w:r>
          </w:p>
        </w:tc>
        <w:tc>
          <w:tcPr>
            <w:tcW w:w="2268" w:type="dxa"/>
          </w:tcPr>
          <w:p w:rsidR="00380A45" w:rsidRDefault="003F01CC" w:rsidP="00F44D89">
            <w:pPr>
              <w:pStyle w:val="TableParagraph"/>
              <w:spacing w:line="220" w:lineRule="exact"/>
              <w:ind w:left="111"/>
            </w:pPr>
            <w:r>
              <w:t>З</w:t>
            </w:r>
            <w:r w:rsidRPr="00684715">
              <w:t>а 5 рабочих дней до планируемой даты проведения проверки</w:t>
            </w:r>
            <w:r>
              <w:t>.</w:t>
            </w:r>
          </w:p>
        </w:tc>
        <w:tc>
          <w:tcPr>
            <w:tcW w:w="3549" w:type="dxa"/>
          </w:tcPr>
          <w:p w:rsidR="00380A45" w:rsidRDefault="00380A45" w:rsidP="002D5D01">
            <w:pPr>
              <w:pStyle w:val="TableParagraph"/>
              <w:spacing w:line="247" w:lineRule="exact"/>
              <w:ind w:left="116"/>
            </w:pPr>
            <w:r>
              <w:t>Пункт 174 Постановления.</w:t>
            </w:r>
          </w:p>
        </w:tc>
      </w:tr>
      <w:tr w:rsidR="00380A45" w:rsidTr="00F63A4C">
        <w:trPr>
          <w:trHeight w:val="2026"/>
        </w:trPr>
        <w:tc>
          <w:tcPr>
            <w:tcW w:w="567" w:type="dxa"/>
          </w:tcPr>
          <w:p w:rsidR="00380A45" w:rsidRDefault="00380A45">
            <w:pPr>
              <w:pStyle w:val="TableParagraph"/>
              <w:spacing w:line="220" w:lineRule="exact"/>
              <w:ind w:left="239"/>
            </w:pPr>
            <w:r>
              <w:lastRenderedPageBreak/>
              <w:t>4.</w:t>
            </w:r>
          </w:p>
        </w:tc>
        <w:tc>
          <w:tcPr>
            <w:tcW w:w="1701" w:type="dxa"/>
          </w:tcPr>
          <w:p w:rsidR="00380A45" w:rsidRDefault="00380A45" w:rsidP="00284568">
            <w:pPr>
              <w:pStyle w:val="TableParagraph"/>
              <w:spacing w:line="232" w:lineRule="exact"/>
              <w:ind w:left="114"/>
            </w:pPr>
            <w:r>
              <w:t>Проверка расчётных приборов учёта.</w:t>
            </w:r>
          </w:p>
        </w:tc>
        <w:tc>
          <w:tcPr>
            <w:tcW w:w="4402" w:type="dxa"/>
          </w:tcPr>
          <w:p w:rsidR="003F01CC" w:rsidRPr="00684715" w:rsidRDefault="003F01CC" w:rsidP="003F01CC">
            <w:pPr>
              <w:pStyle w:val="ConsPlusNormal"/>
              <w:ind w:left="142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Сетевая организация производит</w:t>
            </w:r>
            <w:r w:rsidRPr="00684715">
              <w:rPr>
                <w:rFonts w:ascii="Times New Roman" w:hAnsi="Times New Roman" w:cs="Times New Roman"/>
                <w:szCs w:val="22"/>
              </w:rPr>
              <w:t xml:space="preserve"> визуальный осмотр схемы подключения энергопринимающих и схем соединения приборов учета, проверку соответствия приборов учета требованиям </w:t>
            </w:r>
            <w:r>
              <w:rPr>
                <w:rFonts w:ascii="Times New Roman" w:hAnsi="Times New Roman" w:cs="Times New Roman"/>
                <w:szCs w:val="22"/>
              </w:rPr>
              <w:t>Постановления</w:t>
            </w:r>
            <w:r w:rsidRPr="00684715">
              <w:rPr>
                <w:rFonts w:ascii="Times New Roman" w:hAnsi="Times New Roman" w:cs="Times New Roman"/>
                <w:szCs w:val="22"/>
              </w:rPr>
              <w:t xml:space="preserve">, проверку состояния прибора учета, наличия и сохранности контрольных пломб и знаков визуального контроля, в том числе соответствия пломб </w:t>
            </w:r>
            <w:proofErr w:type="spellStart"/>
            <w:r w:rsidRPr="00684715">
              <w:rPr>
                <w:rFonts w:ascii="Times New Roman" w:hAnsi="Times New Roman" w:cs="Times New Roman"/>
                <w:szCs w:val="22"/>
              </w:rPr>
              <w:t>поверителя</w:t>
            </w:r>
            <w:proofErr w:type="spellEnd"/>
            <w:r w:rsidRPr="00684715">
              <w:rPr>
                <w:rFonts w:ascii="Times New Roman" w:hAnsi="Times New Roman" w:cs="Times New Roman"/>
                <w:szCs w:val="22"/>
              </w:rPr>
              <w:t xml:space="preserve"> оттиску в свидетельстве о поверке и (или) записи в паспорте (формуляре) средства измерений, а также снятие показаний приборов учета</w:t>
            </w:r>
            <w:r w:rsidR="00E26C49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</w:p>
          <w:p w:rsidR="00380A45" w:rsidRPr="00622FEE" w:rsidRDefault="00380A45" w:rsidP="00F63A4C">
            <w:pPr>
              <w:pStyle w:val="TableParagraph"/>
              <w:spacing w:line="230" w:lineRule="exact"/>
              <w:ind w:left="150"/>
            </w:pPr>
          </w:p>
        </w:tc>
        <w:tc>
          <w:tcPr>
            <w:tcW w:w="2268" w:type="dxa"/>
          </w:tcPr>
          <w:p w:rsidR="00380A45" w:rsidRDefault="00E26C49" w:rsidP="00284568">
            <w:pPr>
              <w:pStyle w:val="TableParagraph"/>
              <w:spacing w:line="230" w:lineRule="exact"/>
              <w:ind w:left="110"/>
            </w:pPr>
            <w:r>
              <w:t>Проверка расчётных приборов учёта производится непосредственно на объекте.</w:t>
            </w:r>
          </w:p>
        </w:tc>
        <w:tc>
          <w:tcPr>
            <w:tcW w:w="2268" w:type="dxa"/>
          </w:tcPr>
          <w:p w:rsidR="00380A45" w:rsidRDefault="003F01CC" w:rsidP="00F44D89">
            <w:pPr>
              <w:pStyle w:val="TableParagraph"/>
              <w:spacing w:line="220" w:lineRule="exact"/>
              <w:ind w:left="111"/>
            </w:pPr>
            <w:r>
              <w:t>В согласованную дату проведения проверки прибора учёта.</w:t>
            </w:r>
          </w:p>
        </w:tc>
        <w:tc>
          <w:tcPr>
            <w:tcW w:w="3549" w:type="dxa"/>
          </w:tcPr>
          <w:p w:rsidR="00380A45" w:rsidRDefault="00380A45" w:rsidP="005E3B4A">
            <w:pPr>
              <w:pStyle w:val="TableParagraph"/>
              <w:spacing w:line="247" w:lineRule="exact"/>
              <w:ind w:left="116"/>
            </w:pPr>
            <w:r>
              <w:t>Пункт 170 Постановления.</w:t>
            </w:r>
          </w:p>
        </w:tc>
      </w:tr>
      <w:tr w:rsidR="00E26C49" w:rsidTr="00F63A4C">
        <w:trPr>
          <w:trHeight w:val="2026"/>
        </w:trPr>
        <w:tc>
          <w:tcPr>
            <w:tcW w:w="567" w:type="dxa"/>
          </w:tcPr>
          <w:p w:rsidR="00E26C49" w:rsidRDefault="00E26C49">
            <w:pPr>
              <w:pStyle w:val="TableParagraph"/>
              <w:spacing w:line="220" w:lineRule="exact"/>
              <w:ind w:left="239"/>
            </w:pPr>
            <w:r>
              <w:t>5.</w:t>
            </w:r>
          </w:p>
        </w:tc>
        <w:tc>
          <w:tcPr>
            <w:tcW w:w="1701" w:type="dxa"/>
          </w:tcPr>
          <w:p w:rsidR="00E26C49" w:rsidRDefault="00E26C49" w:rsidP="00284568">
            <w:pPr>
              <w:pStyle w:val="TableParagraph"/>
              <w:spacing w:line="232" w:lineRule="exact"/>
              <w:ind w:left="114"/>
            </w:pPr>
            <w:r>
              <w:t>Составление акта проверка прибора учёта</w:t>
            </w:r>
          </w:p>
        </w:tc>
        <w:tc>
          <w:tcPr>
            <w:tcW w:w="4402" w:type="dxa"/>
          </w:tcPr>
          <w:p w:rsidR="00E26C49" w:rsidRPr="00684715" w:rsidRDefault="00E26C49" w:rsidP="00E26C49">
            <w:pPr>
              <w:pStyle w:val="ConsPlusNormal"/>
              <w:ind w:left="142"/>
              <w:rPr>
                <w:rFonts w:ascii="Times New Roman" w:hAnsi="Times New Roman" w:cs="Times New Roman"/>
                <w:szCs w:val="22"/>
              </w:rPr>
            </w:pPr>
            <w:r w:rsidRPr="00684715">
              <w:rPr>
                <w:rFonts w:ascii="Times New Roman" w:hAnsi="Times New Roman" w:cs="Times New Roman"/>
                <w:szCs w:val="22"/>
              </w:rPr>
              <w:t xml:space="preserve">Результаты проверки приборов учета оформляются актом проверки расчетного прибора учета, который подписывается </w:t>
            </w:r>
            <w:r>
              <w:rPr>
                <w:rFonts w:ascii="Times New Roman" w:hAnsi="Times New Roman" w:cs="Times New Roman"/>
                <w:szCs w:val="22"/>
              </w:rPr>
              <w:t>сетевой</w:t>
            </w:r>
            <w:r w:rsidRPr="00684715">
              <w:rPr>
                <w:rFonts w:ascii="Times New Roman" w:hAnsi="Times New Roman" w:cs="Times New Roman"/>
                <w:szCs w:val="22"/>
              </w:rPr>
              <w:t xml:space="preserve"> организацией и лицами, принимавшими участие в проверке. Акт составляется в количестве экземпляров по числу лиц, принимавших участие в проверке, по одному для каждого участника. При отказе лица, принимавшего участие в проверке, от подписания акта в нем указывается причина такого отказа.</w:t>
            </w:r>
          </w:p>
          <w:p w:rsidR="00E26C49" w:rsidRPr="00622FEE" w:rsidRDefault="00E26C49" w:rsidP="00E26C49">
            <w:pPr>
              <w:pStyle w:val="ConsPlusNormal"/>
              <w:ind w:left="142"/>
              <w:rPr>
                <w:szCs w:val="22"/>
              </w:rPr>
            </w:pPr>
          </w:p>
        </w:tc>
        <w:tc>
          <w:tcPr>
            <w:tcW w:w="2268" w:type="dxa"/>
          </w:tcPr>
          <w:p w:rsidR="00E26C49" w:rsidRDefault="00E26C49" w:rsidP="00E26C49">
            <w:pPr>
              <w:pStyle w:val="TableParagraph"/>
              <w:spacing w:line="230" w:lineRule="exact"/>
              <w:ind w:left="110"/>
            </w:pPr>
            <w:r>
              <w:t>Бумажная форма.</w:t>
            </w:r>
          </w:p>
        </w:tc>
        <w:tc>
          <w:tcPr>
            <w:tcW w:w="2268" w:type="dxa"/>
          </w:tcPr>
          <w:p w:rsidR="00E26C49" w:rsidRDefault="00E26C49" w:rsidP="00E26C49">
            <w:pPr>
              <w:pStyle w:val="TableParagraph"/>
              <w:spacing w:line="220" w:lineRule="exact"/>
              <w:ind w:left="111"/>
            </w:pPr>
            <w:r>
              <w:t>Непосредственно после проведения проверки</w:t>
            </w:r>
          </w:p>
        </w:tc>
        <w:tc>
          <w:tcPr>
            <w:tcW w:w="3549" w:type="dxa"/>
          </w:tcPr>
          <w:p w:rsidR="00E26C49" w:rsidRDefault="00E26C49" w:rsidP="002D5D01">
            <w:pPr>
              <w:pStyle w:val="TableParagraph"/>
              <w:spacing w:line="247" w:lineRule="exact"/>
              <w:ind w:left="116"/>
            </w:pPr>
            <w:r>
              <w:t>Пункт 173 Постановления.</w:t>
            </w:r>
          </w:p>
        </w:tc>
      </w:tr>
      <w:tr w:rsidR="00E26C49" w:rsidTr="00E26C49">
        <w:trPr>
          <w:trHeight w:val="1622"/>
        </w:trPr>
        <w:tc>
          <w:tcPr>
            <w:tcW w:w="567" w:type="dxa"/>
          </w:tcPr>
          <w:p w:rsidR="00E26C49" w:rsidRDefault="00E26C49">
            <w:pPr>
              <w:pStyle w:val="TableParagraph"/>
              <w:spacing w:line="220" w:lineRule="exact"/>
              <w:ind w:left="239"/>
            </w:pPr>
            <w:r>
              <w:t>6.</w:t>
            </w:r>
          </w:p>
        </w:tc>
        <w:tc>
          <w:tcPr>
            <w:tcW w:w="1701" w:type="dxa"/>
          </w:tcPr>
          <w:p w:rsidR="00E26C49" w:rsidRDefault="00E26C49" w:rsidP="00284568">
            <w:pPr>
              <w:pStyle w:val="TableParagraph"/>
              <w:spacing w:line="232" w:lineRule="exact"/>
              <w:ind w:left="114"/>
            </w:pPr>
            <w:r>
              <w:t xml:space="preserve">Направление гарантирующему поставщику </w:t>
            </w:r>
            <w:proofErr w:type="gramStart"/>
            <w:r>
              <w:t>копии акта проверки прибора учёта</w:t>
            </w:r>
            <w:proofErr w:type="gramEnd"/>
            <w:r>
              <w:t>.</w:t>
            </w:r>
          </w:p>
        </w:tc>
        <w:tc>
          <w:tcPr>
            <w:tcW w:w="4402" w:type="dxa"/>
          </w:tcPr>
          <w:p w:rsidR="00E26C49" w:rsidRPr="00684715" w:rsidRDefault="00E26C49" w:rsidP="00E26C49">
            <w:pPr>
              <w:pStyle w:val="ConsPlusNormal"/>
              <w:ind w:left="142"/>
              <w:rPr>
                <w:rFonts w:ascii="Times New Roman" w:hAnsi="Times New Roman" w:cs="Times New Roman"/>
                <w:szCs w:val="22"/>
              </w:rPr>
            </w:pPr>
            <w:r w:rsidRPr="00684715">
              <w:rPr>
                <w:rFonts w:ascii="Times New Roman" w:hAnsi="Times New Roman" w:cs="Times New Roman"/>
                <w:szCs w:val="22"/>
              </w:rPr>
              <w:t xml:space="preserve">Сетевая организация  </w:t>
            </w:r>
            <w:r>
              <w:rPr>
                <w:rFonts w:ascii="Times New Roman" w:hAnsi="Times New Roman" w:cs="Times New Roman"/>
                <w:szCs w:val="22"/>
              </w:rPr>
              <w:t>предоставляет</w:t>
            </w:r>
            <w:r w:rsidRPr="00684715">
              <w:rPr>
                <w:rFonts w:ascii="Times New Roman" w:hAnsi="Times New Roman" w:cs="Times New Roman"/>
                <w:szCs w:val="22"/>
              </w:rPr>
              <w:t xml:space="preserve"> гарантирующему поставщику, в случае если он не участвовал в проведении проверки, копии актов проверки расчетных приборов учета.</w:t>
            </w:r>
          </w:p>
          <w:p w:rsidR="00E26C49" w:rsidRPr="00622FEE" w:rsidRDefault="00E26C49" w:rsidP="00E26C49">
            <w:pPr>
              <w:pStyle w:val="TableParagraph"/>
              <w:spacing w:line="230" w:lineRule="exact"/>
            </w:pPr>
          </w:p>
        </w:tc>
        <w:tc>
          <w:tcPr>
            <w:tcW w:w="2268" w:type="dxa"/>
          </w:tcPr>
          <w:p w:rsidR="00E26C49" w:rsidRDefault="00E26C49" w:rsidP="006A53BC">
            <w:pPr>
              <w:pStyle w:val="TableParagraph"/>
              <w:spacing w:line="230" w:lineRule="exact"/>
              <w:ind w:left="110"/>
            </w:pPr>
            <w:r>
              <w:t>Бумажная форма.</w:t>
            </w:r>
          </w:p>
        </w:tc>
        <w:tc>
          <w:tcPr>
            <w:tcW w:w="2268" w:type="dxa"/>
          </w:tcPr>
          <w:p w:rsidR="00E26C49" w:rsidRDefault="00E26C49" w:rsidP="00F44D89">
            <w:pPr>
              <w:pStyle w:val="TableParagraph"/>
              <w:spacing w:line="220" w:lineRule="exact"/>
              <w:ind w:left="111"/>
            </w:pPr>
            <w:r>
              <w:t>В</w:t>
            </w:r>
            <w:r w:rsidRPr="00684715">
              <w:t xml:space="preserve"> течение 3 рабочих дней после их составления</w:t>
            </w:r>
            <w:r>
              <w:t>.</w:t>
            </w:r>
          </w:p>
        </w:tc>
        <w:tc>
          <w:tcPr>
            <w:tcW w:w="3549" w:type="dxa"/>
          </w:tcPr>
          <w:p w:rsidR="00E26C49" w:rsidRDefault="00E26C49" w:rsidP="005E3B4A">
            <w:pPr>
              <w:pStyle w:val="TableParagraph"/>
              <w:spacing w:line="247" w:lineRule="exact"/>
              <w:ind w:left="116"/>
            </w:pPr>
            <w:r>
              <w:t>Пункт 173 Постановления.</w:t>
            </w:r>
          </w:p>
        </w:tc>
      </w:tr>
    </w:tbl>
    <w:p w:rsidR="005E3B4A" w:rsidRDefault="005E3B4A" w:rsidP="0040470F">
      <w:pPr>
        <w:adjustRightInd w:val="0"/>
        <w:jc w:val="both"/>
        <w:rPr>
          <w:b/>
          <w:color w:val="000000" w:themeColor="text1"/>
          <w:sz w:val="24"/>
          <w:szCs w:val="24"/>
        </w:rPr>
      </w:pPr>
    </w:p>
    <w:p w:rsidR="0040470F" w:rsidRDefault="0040470F" w:rsidP="0040470F">
      <w:pPr>
        <w:adjustRightInd w:val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Контактная информация для направления обращений:</w:t>
      </w:r>
    </w:p>
    <w:p w:rsidR="0040470F" w:rsidRDefault="0040470F" w:rsidP="0040470F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Номер </w:t>
      </w:r>
      <w:proofErr w:type="spellStart"/>
      <w:proofErr w:type="gramStart"/>
      <w:r>
        <w:rPr>
          <w:rFonts w:eastAsiaTheme="minorEastAsia"/>
          <w:sz w:val="24"/>
          <w:szCs w:val="24"/>
        </w:rPr>
        <w:t>контакт-центра</w:t>
      </w:r>
      <w:proofErr w:type="spellEnd"/>
      <w:proofErr w:type="gramEnd"/>
      <w:r>
        <w:rPr>
          <w:rFonts w:eastAsiaTheme="minorEastAsia"/>
          <w:sz w:val="24"/>
          <w:szCs w:val="24"/>
        </w:rPr>
        <w:t>: (4912) 55-05-77</w:t>
      </w:r>
    </w:p>
    <w:p w:rsidR="0040470F" w:rsidRDefault="0040470F" w:rsidP="0040470F">
      <w:pPr>
        <w:jc w:val="both"/>
        <w:rPr>
          <w:rFonts w:eastAsiaTheme="minorHAnsi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Адрес электронной почты МУП «РГРЭС»: </w:t>
      </w:r>
      <w:hyperlink r:id="rId6" w:history="1">
        <w:r>
          <w:rPr>
            <w:rStyle w:val="a6"/>
            <w:sz w:val="24"/>
            <w:szCs w:val="24"/>
            <w:lang w:val="en-US"/>
          </w:rPr>
          <w:t>mail</w:t>
        </w:r>
        <w:r>
          <w:rPr>
            <w:rStyle w:val="a6"/>
            <w:sz w:val="24"/>
            <w:szCs w:val="24"/>
          </w:rPr>
          <w:t>@</w:t>
        </w:r>
        <w:proofErr w:type="spellStart"/>
        <w:r>
          <w:rPr>
            <w:rStyle w:val="a6"/>
            <w:sz w:val="24"/>
            <w:szCs w:val="24"/>
            <w:lang w:val="en-US"/>
          </w:rPr>
          <w:t>gorseti</w:t>
        </w:r>
        <w:proofErr w:type="spellEnd"/>
        <w:r>
          <w:rPr>
            <w:rStyle w:val="a6"/>
            <w:sz w:val="24"/>
            <w:szCs w:val="24"/>
          </w:rPr>
          <w:t>62.ru</w:t>
        </w:r>
      </w:hyperlink>
    </w:p>
    <w:p w:rsidR="0040470F" w:rsidRDefault="0040470F" w:rsidP="004047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офиса обслуживания потребителей: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Рязань,</w:t>
      </w:r>
      <w:r>
        <w:t xml:space="preserve"> </w:t>
      </w:r>
      <w:r>
        <w:rPr>
          <w:sz w:val="24"/>
          <w:szCs w:val="24"/>
        </w:rPr>
        <w:t>ул. Радищева, д. 5</w:t>
      </w:r>
    </w:p>
    <w:p w:rsidR="001F65D4" w:rsidRDefault="001F65D4" w:rsidP="0040470F">
      <w:pPr>
        <w:spacing w:before="120" w:line="206" w:lineRule="auto"/>
        <w:ind w:left="218" w:right="241"/>
      </w:pPr>
    </w:p>
    <w:sectPr w:rsidR="001F65D4" w:rsidSect="001F65D4">
      <w:pgSz w:w="16840" w:h="11900" w:orient="landscape"/>
      <w:pgMar w:top="440" w:right="44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2308C"/>
    <w:multiLevelType w:val="hybridMultilevel"/>
    <w:tmpl w:val="9CAE3F6C"/>
    <w:lvl w:ilvl="0" w:tplc="B9D80D8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21FE44C9"/>
    <w:multiLevelType w:val="hybridMultilevel"/>
    <w:tmpl w:val="5AE8D7F2"/>
    <w:lvl w:ilvl="0" w:tplc="06880B44">
      <w:start w:val="1"/>
      <w:numFmt w:val="decimal"/>
      <w:lvlText w:val="%1)"/>
      <w:lvlJc w:val="left"/>
      <w:pPr>
        <w:ind w:left="436" w:hanging="3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F3C175C">
      <w:numFmt w:val="bullet"/>
      <w:lvlText w:val="•"/>
      <w:lvlJc w:val="left"/>
      <w:pPr>
        <w:ind w:left="832" w:hanging="322"/>
      </w:pPr>
      <w:rPr>
        <w:rFonts w:hint="default"/>
        <w:lang w:val="ru-RU" w:eastAsia="en-US" w:bidi="ar-SA"/>
      </w:rPr>
    </w:lvl>
    <w:lvl w:ilvl="2" w:tplc="78422010">
      <w:numFmt w:val="bullet"/>
      <w:lvlText w:val="•"/>
      <w:lvlJc w:val="left"/>
      <w:pPr>
        <w:ind w:left="1224" w:hanging="322"/>
      </w:pPr>
      <w:rPr>
        <w:rFonts w:hint="default"/>
        <w:lang w:val="ru-RU" w:eastAsia="en-US" w:bidi="ar-SA"/>
      </w:rPr>
    </w:lvl>
    <w:lvl w:ilvl="3" w:tplc="624EE518">
      <w:numFmt w:val="bullet"/>
      <w:lvlText w:val="•"/>
      <w:lvlJc w:val="left"/>
      <w:pPr>
        <w:ind w:left="1616" w:hanging="322"/>
      </w:pPr>
      <w:rPr>
        <w:rFonts w:hint="default"/>
        <w:lang w:val="ru-RU" w:eastAsia="en-US" w:bidi="ar-SA"/>
      </w:rPr>
    </w:lvl>
    <w:lvl w:ilvl="4" w:tplc="50F2D210">
      <w:numFmt w:val="bullet"/>
      <w:lvlText w:val="•"/>
      <w:lvlJc w:val="left"/>
      <w:pPr>
        <w:ind w:left="2008" w:hanging="322"/>
      </w:pPr>
      <w:rPr>
        <w:rFonts w:hint="default"/>
        <w:lang w:val="ru-RU" w:eastAsia="en-US" w:bidi="ar-SA"/>
      </w:rPr>
    </w:lvl>
    <w:lvl w:ilvl="5" w:tplc="46581294">
      <w:numFmt w:val="bullet"/>
      <w:lvlText w:val="•"/>
      <w:lvlJc w:val="left"/>
      <w:pPr>
        <w:ind w:left="2400" w:hanging="322"/>
      </w:pPr>
      <w:rPr>
        <w:rFonts w:hint="default"/>
        <w:lang w:val="ru-RU" w:eastAsia="en-US" w:bidi="ar-SA"/>
      </w:rPr>
    </w:lvl>
    <w:lvl w:ilvl="6" w:tplc="0A5E1728">
      <w:numFmt w:val="bullet"/>
      <w:lvlText w:val="•"/>
      <w:lvlJc w:val="left"/>
      <w:pPr>
        <w:ind w:left="2792" w:hanging="322"/>
      </w:pPr>
      <w:rPr>
        <w:rFonts w:hint="default"/>
        <w:lang w:val="ru-RU" w:eastAsia="en-US" w:bidi="ar-SA"/>
      </w:rPr>
    </w:lvl>
    <w:lvl w:ilvl="7" w:tplc="9A1EF8BC">
      <w:numFmt w:val="bullet"/>
      <w:lvlText w:val="•"/>
      <w:lvlJc w:val="left"/>
      <w:pPr>
        <w:ind w:left="3184" w:hanging="322"/>
      </w:pPr>
      <w:rPr>
        <w:rFonts w:hint="default"/>
        <w:lang w:val="ru-RU" w:eastAsia="en-US" w:bidi="ar-SA"/>
      </w:rPr>
    </w:lvl>
    <w:lvl w:ilvl="8" w:tplc="CFD0E762">
      <w:numFmt w:val="bullet"/>
      <w:lvlText w:val="•"/>
      <w:lvlJc w:val="left"/>
      <w:pPr>
        <w:ind w:left="3576" w:hanging="322"/>
      </w:pPr>
      <w:rPr>
        <w:rFonts w:hint="default"/>
        <w:lang w:val="ru-RU" w:eastAsia="en-US" w:bidi="ar-SA"/>
      </w:rPr>
    </w:lvl>
  </w:abstractNum>
  <w:abstractNum w:abstractNumId="2">
    <w:nsid w:val="2E2B6E24"/>
    <w:multiLevelType w:val="hybridMultilevel"/>
    <w:tmpl w:val="3E3864F6"/>
    <w:lvl w:ilvl="0" w:tplc="C9AE953E">
      <w:start w:val="1"/>
      <w:numFmt w:val="decimal"/>
      <w:lvlText w:val="%1)"/>
      <w:lvlJc w:val="left"/>
      <w:pPr>
        <w:ind w:left="114" w:hanging="39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3E0DB7A">
      <w:numFmt w:val="bullet"/>
      <w:lvlText w:val="•"/>
      <w:lvlJc w:val="left"/>
      <w:pPr>
        <w:ind w:left="544" w:hanging="399"/>
      </w:pPr>
      <w:rPr>
        <w:rFonts w:hint="default"/>
        <w:lang w:val="ru-RU" w:eastAsia="en-US" w:bidi="ar-SA"/>
      </w:rPr>
    </w:lvl>
    <w:lvl w:ilvl="2" w:tplc="7B6C6504">
      <w:numFmt w:val="bullet"/>
      <w:lvlText w:val="•"/>
      <w:lvlJc w:val="left"/>
      <w:pPr>
        <w:ind w:left="968" w:hanging="399"/>
      </w:pPr>
      <w:rPr>
        <w:rFonts w:hint="default"/>
        <w:lang w:val="ru-RU" w:eastAsia="en-US" w:bidi="ar-SA"/>
      </w:rPr>
    </w:lvl>
    <w:lvl w:ilvl="3" w:tplc="9FF6273A">
      <w:numFmt w:val="bullet"/>
      <w:lvlText w:val="•"/>
      <w:lvlJc w:val="left"/>
      <w:pPr>
        <w:ind w:left="1392" w:hanging="399"/>
      </w:pPr>
      <w:rPr>
        <w:rFonts w:hint="default"/>
        <w:lang w:val="ru-RU" w:eastAsia="en-US" w:bidi="ar-SA"/>
      </w:rPr>
    </w:lvl>
    <w:lvl w:ilvl="4" w:tplc="326484AA">
      <w:numFmt w:val="bullet"/>
      <w:lvlText w:val="•"/>
      <w:lvlJc w:val="left"/>
      <w:pPr>
        <w:ind w:left="1816" w:hanging="399"/>
      </w:pPr>
      <w:rPr>
        <w:rFonts w:hint="default"/>
        <w:lang w:val="ru-RU" w:eastAsia="en-US" w:bidi="ar-SA"/>
      </w:rPr>
    </w:lvl>
    <w:lvl w:ilvl="5" w:tplc="D032C9B6">
      <w:numFmt w:val="bullet"/>
      <w:lvlText w:val="•"/>
      <w:lvlJc w:val="left"/>
      <w:pPr>
        <w:ind w:left="2240" w:hanging="399"/>
      </w:pPr>
      <w:rPr>
        <w:rFonts w:hint="default"/>
        <w:lang w:val="ru-RU" w:eastAsia="en-US" w:bidi="ar-SA"/>
      </w:rPr>
    </w:lvl>
    <w:lvl w:ilvl="6" w:tplc="DE3A03AA">
      <w:numFmt w:val="bullet"/>
      <w:lvlText w:val="•"/>
      <w:lvlJc w:val="left"/>
      <w:pPr>
        <w:ind w:left="2664" w:hanging="399"/>
      </w:pPr>
      <w:rPr>
        <w:rFonts w:hint="default"/>
        <w:lang w:val="ru-RU" w:eastAsia="en-US" w:bidi="ar-SA"/>
      </w:rPr>
    </w:lvl>
    <w:lvl w:ilvl="7" w:tplc="E18EA19A">
      <w:numFmt w:val="bullet"/>
      <w:lvlText w:val="•"/>
      <w:lvlJc w:val="left"/>
      <w:pPr>
        <w:ind w:left="3088" w:hanging="399"/>
      </w:pPr>
      <w:rPr>
        <w:rFonts w:hint="default"/>
        <w:lang w:val="ru-RU" w:eastAsia="en-US" w:bidi="ar-SA"/>
      </w:rPr>
    </w:lvl>
    <w:lvl w:ilvl="8" w:tplc="3F9E194E">
      <w:numFmt w:val="bullet"/>
      <w:lvlText w:val="•"/>
      <w:lvlJc w:val="left"/>
      <w:pPr>
        <w:ind w:left="3512" w:hanging="39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F65D4"/>
    <w:rsid w:val="00041E02"/>
    <w:rsid w:val="00136BF5"/>
    <w:rsid w:val="001B2E72"/>
    <w:rsid w:val="001F65D4"/>
    <w:rsid w:val="00284568"/>
    <w:rsid w:val="002A0F65"/>
    <w:rsid w:val="002D5D01"/>
    <w:rsid w:val="00380A45"/>
    <w:rsid w:val="003B688E"/>
    <w:rsid w:val="003F01CC"/>
    <w:rsid w:val="0040470F"/>
    <w:rsid w:val="00480040"/>
    <w:rsid w:val="004915C3"/>
    <w:rsid w:val="004B4CDB"/>
    <w:rsid w:val="005E3B4A"/>
    <w:rsid w:val="00622FEE"/>
    <w:rsid w:val="0063259D"/>
    <w:rsid w:val="00637549"/>
    <w:rsid w:val="00727170"/>
    <w:rsid w:val="00755D6C"/>
    <w:rsid w:val="00986692"/>
    <w:rsid w:val="009C7D98"/>
    <w:rsid w:val="00A27D99"/>
    <w:rsid w:val="00B44B29"/>
    <w:rsid w:val="00C1595D"/>
    <w:rsid w:val="00C77ABB"/>
    <w:rsid w:val="00E26C49"/>
    <w:rsid w:val="00E80002"/>
    <w:rsid w:val="00E97A9D"/>
    <w:rsid w:val="00EC597A"/>
    <w:rsid w:val="00ED3E3E"/>
    <w:rsid w:val="00ED4621"/>
    <w:rsid w:val="00EE5E50"/>
    <w:rsid w:val="00F44CA0"/>
    <w:rsid w:val="00F44D89"/>
    <w:rsid w:val="00F6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65D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65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65D4"/>
    <w:pPr>
      <w:spacing w:before="8"/>
    </w:pPr>
    <w:rPr>
      <w:b/>
      <w:bCs/>
    </w:rPr>
  </w:style>
  <w:style w:type="paragraph" w:styleId="a4">
    <w:name w:val="Title"/>
    <w:basedOn w:val="a"/>
    <w:uiPriority w:val="1"/>
    <w:qFormat/>
    <w:rsid w:val="001F65D4"/>
    <w:pPr>
      <w:spacing w:before="90"/>
      <w:ind w:left="218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1F65D4"/>
  </w:style>
  <w:style w:type="paragraph" w:customStyle="1" w:styleId="TableParagraph">
    <w:name w:val="Table Paragraph"/>
    <w:basedOn w:val="a"/>
    <w:uiPriority w:val="1"/>
    <w:qFormat/>
    <w:rsid w:val="001F65D4"/>
  </w:style>
  <w:style w:type="character" w:styleId="a6">
    <w:name w:val="Hyperlink"/>
    <w:basedOn w:val="a0"/>
    <w:uiPriority w:val="99"/>
    <w:semiHidden/>
    <w:unhideWhenUsed/>
    <w:rsid w:val="0040470F"/>
    <w:rPr>
      <w:color w:val="0000FF" w:themeColor="hyperlink"/>
      <w:u w:val="single"/>
    </w:rPr>
  </w:style>
  <w:style w:type="paragraph" w:customStyle="1" w:styleId="ConsPlusNormal">
    <w:name w:val="ConsPlusNormal"/>
    <w:rsid w:val="00622FEE"/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gorseti6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6D2AA-9659-451C-B5D2-8B3A7B4A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 Андрей Викторович</dc:creator>
  <cp:lastModifiedBy>zotov</cp:lastModifiedBy>
  <cp:revision>4</cp:revision>
  <cp:lastPrinted>2021-07-28T08:19:00Z</cp:lastPrinted>
  <dcterms:created xsi:type="dcterms:W3CDTF">2021-07-25T13:47:00Z</dcterms:created>
  <dcterms:modified xsi:type="dcterms:W3CDTF">2021-07-28T08:20:00Z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LastSaved">
    <vt:filetime>2021-06-02T00:00:00Z</vt:filetime>
  </property>
</Properties>
</file>